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F66C" w14:textId="011C19D2" w:rsidR="00FB50A9" w:rsidRPr="007E1D6F" w:rsidRDefault="00FB50A9" w:rsidP="001A3F0C">
      <w:pPr>
        <w:tabs>
          <w:tab w:val="clear" w:pos="720"/>
        </w:tabs>
        <w:jc w:val="center"/>
        <w:rPr>
          <w:rFonts w:eastAsia="Calibri"/>
        </w:rPr>
      </w:pPr>
      <w:bookmarkStart w:id="0" w:name="_Hlk33798347"/>
      <w:r w:rsidRPr="007E1D6F">
        <w:rPr>
          <w:rFonts w:eastAsia="Calibri"/>
          <w:b/>
        </w:rPr>
        <w:t xml:space="preserve">DOCKET NO. </w:t>
      </w:r>
      <w:r w:rsidR="009A66F1">
        <w:rPr>
          <w:rFonts w:eastAsia="Calibri"/>
          <w:b/>
        </w:rPr>
        <w:t>53</w:t>
      </w:r>
      <w:r w:rsidR="007F05E0">
        <w:rPr>
          <w:rFonts w:eastAsia="Calibri"/>
          <w:b/>
        </w:rPr>
        <w:t>709</w:t>
      </w:r>
    </w:p>
    <w:p w14:paraId="5BF27EAD" w14:textId="77777777" w:rsidR="00FB50A9" w:rsidRPr="007E1D6F" w:rsidRDefault="00FB50A9" w:rsidP="00FB50A9">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680"/>
        <w:gridCol w:w="633"/>
        <w:gridCol w:w="4092"/>
      </w:tblGrid>
      <w:tr w:rsidR="00FB50A9" w:rsidRPr="007E1D6F" w14:paraId="2373EF3E" w14:textId="77777777" w:rsidTr="0085643A">
        <w:trPr>
          <w:trHeight w:val="1692"/>
        </w:trPr>
        <w:tc>
          <w:tcPr>
            <w:tcW w:w="4680" w:type="dxa"/>
            <w:hideMark/>
          </w:tcPr>
          <w:p w14:paraId="00F28CD7" w14:textId="32144EA1" w:rsidR="00FB50A9" w:rsidRPr="007E1D6F" w:rsidRDefault="007F05E0">
            <w:pPr>
              <w:widowControl w:val="0"/>
              <w:autoSpaceDE w:val="0"/>
              <w:autoSpaceDN w:val="0"/>
              <w:adjustRightInd w:val="0"/>
              <w:spacing w:line="240" w:lineRule="atLeast"/>
              <w:jc w:val="left"/>
              <w:rPr>
                <w:rFonts w:eastAsia="Times New Roman"/>
                <w:b/>
                <w:snapToGrid w:val="0"/>
              </w:rPr>
            </w:pPr>
            <w:r>
              <w:rPr>
                <w:rFonts w:eastAsia="Times New Roman"/>
                <w:b/>
                <w:iCs/>
                <w:snapToGrid w:val="0"/>
              </w:rPr>
              <w:t xml:space="preserve">APPLICATION OF CSWR-TEXAS UTILITY OPERATING COMPANY, LLC AND </w:t>
            </w:r>
            <w:r w:rsidR="00A30585">
              <w:rPr>
                <w:rFonts w:eastAsia="Times New Roman"/>
                <w:b/>
                <w:iCs/>
                <w:snapToGrid w:val="0"/>
              </w:rPr>
              <w:t>GEORGE FULLER, EXECUTOR OF THE ESTATE OF VIRGIN</w:t>
            </w:r>
            <w:r w:rsidR="009203D9">
              <w:rPr>
                <w:rFonts w:eastAsia="Times New Roman"/>
                <w:b/>
                <w:iCs/>
                <w:snapToGrid w:val="0"/>
              </w:rPr>
              <w:t>I</w:t>
            </w:r>
            <w:r w:rsidR="00A30585">
              <w:rPr>
                <w:rFonts w:eastAsia="Times New Roman"/>
                <w:b/>
                <w:iCs/>
                <w:snapToGrid w:val="0"/>
              </w:rPr>
              <w:t>A FULLER, FOR SALE, TRANSFER, OR MERGER OF FACILITIES IN LUBBOCK COUNTY</w:t>
            </w:r>
          </w:p>
        </w:tc>
        <w:tc>
          <w:tcPr>
            <w:tcW w:w="633" w:type="dxa"/>
            <w:hideMark/>
          </w:tcPr>
          <w:p w14:paraId="7411CD59"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9FFC6D7"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147C270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9F33513"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024816D0"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8C4A7C1" w14:textId="7AF2D3CC" w:rsidR="00FB50A9" w:rsidRPr="007E1D6F" w:rsidRDefault="00FB50A9" w:rsidP="0085643A">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tc>
        <w:tc>
          <w:tcPr>
            <w:tcW w:w="4092" w:type="dxa"/>
            <w:vAlign w:val="center"/>
          </w:tcPr>
          <w:p w14:paraId="5B648E19"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PUBLIC UTILITY COMMISSION</w:t>
            </w:r>
          </w:p>
          <w:p w14:paraId="3BAC4001"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p>
          <w:p w14:paraId="5A2047EB"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OF TEXAS</w:t>
            </w:r>
          </w:p>
        </w:tc>
      </w:tr>
    </w:tbl>
    <w:bookmarkEnd w:id="0"/>
    <w:p w14:paraId="61ECE659" w14:textId="7AA05870" w:rsidR="007F05E0" w:rsidRPr="007E1D6F" w:rsidRDefault="007F05E0" w:rsidP="00FE730C">
      <w:pPr>
        <w:spacing w:before="240" w:after="240"/>
        <w:jc w:val="center"/>
        <w:rPr>
          <w:b/>
          <w:bCs/>
          <w:u w:val="single"/>
        </w:rPr>
      </w:pPr>
      <w:r>
        <w:rPr>
          <w:b/>
          <w:bCs/>
          <w:u w:val="single"/>
        </w:rPr>
        <w:t xml:space="preserve">JOINT </w:t>
      </w:r>
      <w:r w:rsidRPr="007E1D6F">
        <w:rPr>
          <w:b/>
          <w:bCs/>
          <w:u w:val="single"/>
        </w:rPr>
        <w:t xml:space="preserve">PROPOSED </w:t>
      </w:r>
      <w:r w:rsidR="00B76C38">
        <w:rPr>
          <w:b/>
          <w:bCs/>
          <w:u w:val="single"/>
        </w:rPr>
        <w:t>NOTICE OF APPROVAL</w:t>
      </w:r>
    </w:p>
    <w:p w14:paraId="588CE150" w14:textId="6FEBCBC8" w:rsidR="004F01B6" w:rsidRPr="007E1D6F" w:rsidRDefault="00D8721D" w:rsidP="005C7E36">
      <w:pPr>
        <w:pStyle w:val="BodyText"/>
        <w:spacing w:after="0"/>
        <w:rPr>
          <w:b/>
          <w:bCs/>
        </w:rPr>
      </w:pPr>
      <w:r w:rsidRPr="007E1D6F">
        <w:tab/>
      </w:r>
      <w:r w:rsidR="004F01B6" w:rsidRPr="007E1D6F">
        <w:t xml:space="preserve">This </w:t>
      </w:r>
      <w:r w:rsidR="007F05E0">
        <w:t>Order</w:t>
      </w:r>
      <w:r w:rsidR="0036729C" w:rsidRPr="007E1D6F">
        <w:t xml:space="preserve"> </w:t>
      </w:r>
      <w:r w:rsidR="004F01B6" w:rsidRPr="007E1D6F">
        <w:t xml:space="preserve">addresses the application of </w:t>
      </w:r>
      <w:bookmarkStart w:id="1" w:name="_Hlk78808364"/>
      <w:r w:rsidR="007F05E0">
        <w:t>George Fuller, executor of the estate of Virginia Fuller</w:t>
      </w:r>
      <w:r w:rsidR="00D863AE">
        <w:t xml:space="preserve"> dba J E Franklin Trust (J E Franklin Trust)</w:t>
      </w:r>
      <w:r w:rsidR="007F05E0">
        <w:t xml:space="preserve">, </w:t>
      </w:r>
      <w:bookmarkEnd w:id="1"/>
      <w:r w:rsidR="004F01B6" w:rsidRPr="007E1D6F">
        <w:t xml:space="preserve">and </w:t>
      </w:r>
      <w:bookmarkStart w:id="2" w:name="_Hlk56611236"/>
      <w:r w:rsidR="0079520F" w:rsidRPr="007E1D6F">
        <w:t>CSWR</w:t>
      </w:r>
      <w:r w:rsidR="004C2B7C" w:rsidRPr="007E1D6F">
        <w:t>-</w:t>
      </w:r>
      <w:r w:rsidR="0079520F" w:rsidRPr="007E1D6F">
        <w:t>Texas</w:t>
      </w:r>
      <w:r w:rsidR="004F01B6" w:rsidRPr="007E1D6F">
        <w:t xml:space="preserve"> Utility Operating Company, LLC </w:t>
      </w:r>
      <w:bookmarkEnd w:id="2"/>
      <w:r w:rsidR="00D863AE">
        <w:t xml:space="preserve">(CSWR-Texas) </w:t>
      </w:r>
      <w:r w:rsidR="004F01B6" w:rsidRPr="007E1D6F">
        <w:t xml:space="preserve">for </w:t>
      </w:r>
      <w:r w:rsidR="00F55F9D">
        <w:t xml:space="preserve">approval of </w:t>
      </w:r>
      <w:r w:rsidR="007915C3" w:rsidRPr="007E1D6F">
        <w:t xml:space="preserve">the </w:t>
      </w:r>
      <w:r w:rsidR="004F01B6" w:rsidRPr="007E1D6F">
        <w:t xml:space="preserve">sale, transfer, or merger of facilities in </w:t>
      </w:r>
      <w:r w:rsidR="00CF0DAD">
        <w:t>Lubbock</w:t>
      </w:r>
      <w:r w:rsidR="00C92815">
        <w:t xml:space="preserve"> County</w:t>
      </w:r>
      <w:r w:rsidR="00D52973">
        <w:t>.</w:t>
      </w:r>
      <w:r w:rsidR="00220035" w:rsidRPr="007E1D6F">
        <w:t xml:space="preserve">  </w:t>
      </w:r>
      <w:r w:rsidR="00585A69">
        <w:t xml:space="preserve">The Commission approves the sale and transfer of </w:t>
      </w:r>
      <w:r w:rsidR="000A44AF">
        <w:t>J E Franklin Trust</w:t>
      </w:r>
      <w:r w:rsidR="00585A69">
        <w:t>’s facilities and service areas held</w:t>
      </w:r>
      <w:r w:rsidR="000A44AF">
        <w:t xml:space="preserve"> under inactive sewer CCN </w:t>
      </w:r>
      <w:r w:rsidR="00DC4225">
        <w:t>number</w:t>
      </w:r>
      <w:r w:rsidR="000A44AF">
        <w:t xml:space="preserve"> 20743</w:t>
      </w:r>
      <w:r w:rsidR="0005082E" w:rsidRPr="007E1D6F">
        <w:t xml:space="preserve">, </w:t>
      </w:r>
      <w:r w:rsidR="00585A69">
        <w:t xml:space="preserve">the cancellation of J E Franklin Trust’s CCN number, </w:t>
      </w:r>
      <w:r w:rsidR="0005082E" w:rsidRPr="007E1D6F">
        <w:t>the amendment of CSWR</w:t>
      </w:r>
      <w:r w:rsidR="00D863AE">
        <w:t>-</w:t>
      </w:r>
      <w:r w:rsidR="0005082E" w:rsidRPr="007E1D6F">
        <w:t xml:space="preserve">Texas’s </w:t>
      </w:r>
      <w:r w:rsidR="004C1757">
        <w:t>sewer</w:t>
      </w:r>
      <w:r w:rsidR="0005082E" w:rsidRPr="007E1D6F">
        <w:t xml:space="preserve"> CCN </w:t>
      </w:r>
      <w:r w:rsidR="00DC4225">
        <w:t>number</w:t>
      </w:r>
      <w:r w:rsidR="00293BAA" w:rsidRPr="007E1D6F">
        <w:t xml:space="preserve"> </w:t>
      </w:r>
      <w:r w:rsidR="004C1757">
        <w:t xml:space="preserve">21120 </w:t>
      </w:r>
      <w:r w:rsidR="0005082E" w:rsidRPr="007E1D6F">
        <w:t xml:space="preserve">to include the area previously included in </w:t>
      </w:r>
      <w:r w:rsidR="008E7440">
        <w:rPr>
          <w:snapToGrid w:val="0"/>
          <w:lang w:eastAsia="zh-TW"/>
        </w:rPr>
        <w:t xml:space="preserve">J E Franklin Trust sewer CCN </w:t>
      </w:r>
      <w:r w:rsidR="00DC4225">
        <w:rPr>
          <w:snapToGrid w:val="0"/>
          <w:lang w:eastAsia="zh-TW"/>
        </w:rPr>
        <w:t>number</w:t>
      </w:r>
      <w:r w:rsidR="008E7440">
        <w:rPr>
          <w:snapToGrid w:val="0"/>
          <w:lang w:eastAsia="zh-TW"/>
        </w:rPr>
        <w:t xml:space="preserve"> 20743</w:t>
      </w:r>
      <w:r w:rsidR="00585A69">
        <w:rPr>
          <w:snapToGrid w:val="0"/>
          <w:lang w:eastAsia="zh-TW"/>
        </w:rPr>
        <w:t>, to the extent provided in this Notice of Approval</w:t>
      </w:r>
      <w:r w:rsidR="008E7440">
        <w:rPr>
          <w:snapToGrid w:val="0"/>
          <w:lang w:eastAsia="zh-TW"/>
        </w:rPr>
        <w:t>.</w:t>
      </w:r>
    </w:p>
    <w:p w14:paraId="35FF95F0" w14:textId="16925C1F" w:rsidR="00C53385" w:rsidRPr="007E1D6F" w:rsidRDefault="00C53385" w:rsidP="00EC639A">
      <w:pPr>
        <w:pStyle w:val="CROutline1"/>
      </w:pPr>
      <w:bookmarkStart w:id="3" w:name="_GoBack"/>
      <w:bookmarkEnd w:id="3"/>
      <w:r w:rsidRPr="007E1D6F">
        <w:t>Findings of Fact</w:t>
      </w:r>
    </w:p>
    <w:p w14:paraId="57F81E5E" w14:textId="46A5A15F" w:rsidR="005D267A" w:rsidRPr="007E1D6F" w:rsidRDefault="005D267A" w:rsidP="000758D2">
      <w:pPr>
        <w:pStyle w:val="BodyText"/>
        <w:tabs>
          <w:tab w:val="clear" w:pos="720"/>
        </w:tabs>
        <w:spacing w:after="0"/>
        <w:ind w:left="720" w:right="130"/>
        <w:rPr>
          <w:snapToGrid w:val="0"/>
          <w:lang w:eastAsia="zh-TW"/>
        </w:rPr>
      </w:pPr>
      <w:r w:rsidRPr="007E1D6F">
        <w:rPr>
          <w:snapToGrid w:val="0"/>
          <w:lang w:eastAsia="zh-TW"/>
        </w:rPr>
        <w:t>The Commission makes the following findings of fact:</w:t>
      </w:r>
    </w:p>
    <w:p w14:paraId="07E4D321" w14:textId="4BDBF601" w:rsidR="000055F3" w:rsidRPr="007E1D6F" w:rsidRDefault="009F7066"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sidRPr="007E1D6F">
        <w:rPr>
          <w:b/>
          <w:bCs/>
          <w:i/>
          <w:iCs/>
          <w:snapToGrid w:val="0"/>
          <w:u w:val="single"/>
          <w:lang w:eastAsia="zh-TW"/>
        </w:rPr>
        <w:t>pplicants</w:t>
      </w:r>
    </w:p>
    <w:p w14:paraId="3974EA4A" w14:textId="4E3BA8B9" w:rsidR="00704874" w:rsidRDefault="00585A69" w:rsidP="009A66F1">
      <w:pPr>
        <w:pStyle w:val="FoFs"/>
        <w:ind w:hanging="720"/>
      </w:pPr>
      <w:r>
        <w:rPr>
          <w:lang w:eastAsia="zh-TW"/>
        </w:rPr>
        <w:t>J E Franklin Trust held sewer CCN number 20743, which obligated it to provide sewer utility service in its certificated service area in Lubbock County.</w:t>
      </w:r>
    </w:p>
    <w:p w14:paraId="61C4ACE1" w14:textId="134879DA" w:rsidR="00585A69" w:rsidRDefault="00585A69" w:rsidP="009A66F1">
      <w:pPr>
        <w:pStyle w:val="FoFs"/>
        <w:ind w:hanging="720"/>
      </w:pPr>
      <w:r>
        <w:t>CCN number 20743 is listed as inactive in the Commission’s database.</w:t>
      </w:r>
    </w:p>
    <w:p w14:paraId="6C742A2A" w14:textId="34F7E0BE" w:rsidR="007A75A0" w:rsidRPr="007A75A0" w:rsidRDefault="007A75A0" w:rsidP="00704874">
      <w:pPr>
        <w:pStyle w:val="FoFs"/>
        <w:ind w:hanging="720"/>
        <w:rPr>
          <w:color w:val="000000" w:themeColor="text1"/>
        </w:rPr>
      </w:pPr>
      <w:r>
        <w:rPr>
          <w:color w:val="000000" w:themeColor="text1"/>
        </w:rPr>
        <w:t xml:space="preserve">J E Franklin Trust does not have a permit, customer number, regulated entity number, or compliance history with the </w:t>
      </w:r>
      <w:r w:rsidR="00585A69">
        <w:rPr>
          <w:color w:val="000000" w:themeColor="text1"/>
        </w:rPr>
        <w:t>Texas Commission on Environmental Quality (</w:t>
      </w:r>
      <w:r>
        <w:rPr>
          <w:color w:val="000000" w:themeColor="text1"/>
        </w:rPr>
        <w:t>TCEQ</w:t>
      </w:r>
      <w:r w:rsidR="00585A69">
        <w:rPr>
          <w:color w:val="000000" w:themeColor="text1"/>
        </w:rPr>
        <w:t>)</w:t>
      </w:r>
      <w:r>
        <w:rPr>
          <w:color w:val="000000" w:themeColor="text1"/>
        </w:rPr>
        <w:t>.</w:t>
      </w:r>
    </w:p>
    <w:p w14:paraId="2E5C9387" w14:textId="447B1D4C" w:rsidR="009225D7" w:rsidRPr="007E1D6F" w:rsidRDefault="00585A69" w:rsidP="00F34F5C">
      <w:pPr>
        <w:pStyle w:val="FoFs"/>
        <w:ind w:hanging="720"/>
      </w:pPr>
      <w:r>
        <w:t>Virgin</w:t>
      </w:r>
      <w:r w:rsidR="009203D9">
        <w:t>i</w:t>
      </w:r>
      <w:r>
        <w:t>a Fuller was the successor to J E Franklin Trust.</w:t>
      </w:r>
    </w:p>
    <w:p w14:paraId="2218A74A" w14:textId="4D365084" w:rsidR="0096035D" w:rsidRDefault="00585A69" w:rsidP="001A3F0C">
      <w:pPr>
        <w:pStyle w:val="FoFs"/>
        <w:ind w:hanging="720"/>
      </w:pPr>
      <w:bookmarkStart w:id="4" w:name="_Hlk127448854"/>
      <w:r>
        <w:t>Virgin</w:t>
      </w:r>
      <w:r w:rsidR="009203D9">
        <w:t>i</w:t>
      </w:r>
      <w:r>
        <w:t>a Fuller was a sole proprietor operating under the assumed name Franklin Water System 1 &amp; 3.</w:t>
      </w:r>
    </w:p>
    <w:p w14:paraId="10DF5798" w14:textId="0118BB3A" w:rsidR="00585A69" w:rsidRDefault="00585A69" w:rsidP="001A3F0C">
      <w:pPr>
        <w:pStyle w:val="FoFs"/>
        <w:ind w:hanging="720"/>
      </w:pPr>
      <w:r>
        <w:t>Virgin</w:t>
      </w:r>
      <w:r w:rsidR="009203D9">
        <w:t>i</w:t>
      </w:r>
      <w:r>
        <w:t>a Fuller is deceased.</w:t>
      </w:r>
    </w:p>
    <w:p w14:paraId="0A720071" w14:textId="1017F6B5" w:rsidR="00585A69" w:rsidRDefault="00585A69" w:rsidP="001A3F0C">
      <w:pPr>
        <w:pStyle w:val="FoFs"/>
        <w:ind w:hanging="720"/>
      </w:pPr>
      <w:r>
        <w:t xml:space="preserve">George Fuller is the executor of the </w:t>
      </w:r>
      <w:r w:rsidR="00E01A97">
        <w:t>e</w:t>
      </w:r>
      <w:r>
        <w:t>state of Virginia Fuller.</w:t>
      </w:r>
    </w:p>
    <w:p w14:paraId="53498117" w14:textId="0EB744B9" w:rsidR="00585A69" w:rsidRDefault="00585A69" w:rsidP="001A3F0C">
      <w:pPr>
        <w:pStyle w:val="FoFs"/>
        <w:ind w:hanging="720"/>
      </w:pPr>
      <w:r>
        <w:lastRenderedPageBreak/>
        <w:t>George Fuller operates gravity collection lines for providing sewer service in Lubbock County under sewer CCN number 20743.</w:t>
      </w:r>
    </w:p>
    <w:p w14:paraId="27D426AE" w14:textId="203B3C3F" w:rsidR="00585A69" w:rsidRDefault="00585A69" w:rsidP="001A3F0C">
      <w:pPr>
        <w:pStyle w:val="FoFs"/>
        <w:ind w:hanging="720"/>
      </w:pPr>
      <w:r>
        <w:t>CSWR-Texas is a Texas limited liability company registered with the Texas secretary of state under file number 803367893.</w:t>
      </w:r>
    </w:p>
    <w:p w14:paraId="1B83087E" w14:textId="2F24DF26" w:rsidR="00585A69" w:rsidRDefault="00585A69" w:rsidP="001A3F0C">
      <w:pPr>
        <w:pStyle w:val="FoFs"/>
        <w:ind w:hanging="720"/>
      </w:pPr>
      <w:r>
        <w:t>CSWR-Texas operates, maintains, and controls facilities for providing retail sewer service in Aransas, Bexar, Calhoun, Hidalgo, Hood, Jackson, Navarro, Parker, and Polk counties under CCN number 21120.</w:t>
      </w:r>
    </w:p>
    <w:bookmarkEnd w:id="4"/>
    <w:p w14:paraId="362B6DA6" w14:textId="1C6BAF52" w:rsidR="00AC1A52" w:rsidRPr="007E1D6F" w:rsidRDefault="00AC1A52" w:rsidP="007961AB">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Application</w:t>
      </w:r>
    </w:p>
    <w:p w14:paraId="188578F2" w14:textId="6728EEB8" w:rsidR="00AC1A52" w:rsidRPr="007E1D6F" w:rsidRDefault="00BF77B4" w:rsidP="00F34F5C">
      <w:pPr>
        <w:pStyle w:val="FoFs"/>
        <w:ind w:hanging="720"/>
      </w:pPr>
      <w:r w:rsidRPr="007E1D6F">
        <w:t xml:space="preserve">On </w:t>
      </w:r>
      <w:r w:rsidR="00957B3E">
        <w:t>June 13</w:t>
      </w:r>
      <w:r w:rsidR="00FB50A9" w:rsidRPr="007E1D6F">
        <w:t>, 202</w:t>
      </w:r>
      <w:r w:rsidR="006A1946">
        <w:t>2</w:t>
      </w:r>
      <w:r w:rsidR="00FB50A9" w:rsidRPr="007E1D6F">
        <w:t xml:space="preserve">, </w:t>
      </w:r>
      <w:r w:rsidR="00585A69">
        <w:rPr>
          <w:lang w:eastAsia="zh-TW"/>
        </w:rPr>
        <w:t>the applicants</w:t>
      </w:r>
      <w:r w:rsidR="00491F49">
        <w:rPr>
          <w:lang w:eastAsia="zh-TW"/>
        </w:rPr>
        <w:t xml:space="preserve"> filed the application at issue in this proceeding.</w:t>
      </w:r>
    </w:p>
    <w:p w14:paraId="611F9AE4" w14:textId="179ACB22" w:rsidR="007C10EB" w:rsidRPr="007E1D6F" w:rsidRDefault="00491F49" w:rsidP="00F34F5C">
      <w:pPr>
        <w:pStyle w:val="FoFs"/>
        <w:ind w:hanging="720"/>
      </w:pPr>
      <w:r>
        <w:t>The applicants</w:t>
      </w:r>
      <w:r w:rsidR="00DE10B1" w:rsidRPr="007E1D6F">
        <w:t xml:space="preserve"> </w:t>
      </w:r>
      <w:r w:rsidR="008B4B4B" w:rsidRPr="007E1D6F">
        <w:t>supplemented</w:t>
      </w:r>
      <w:r w:rsidR="007C10EB" w:rsidRPr="007E1D6F">
        <w:t xml:space="preserve"> the application</w:t>
      </w:r>
      <w:r w:rsidR="00756711" w:rsidRPr="007E1D6F">
        <w:t xml:space="preserve"> on </w:t>
      </w:r>
      <w:r w:rsidR="00957B3E">
        <w:t>June 14</w:t>
      </w:r>
      <w:r w:rsidR="0024120F">
        <w:t>, 20, and 27, August 16, September 1, December 2, 2022.</w:t>
      </w:r>
    </w:p>
    <w:p w14:paraId="3F65CF12" w14:textId="43F5BD8E" w:rsidR="005D542B" w:rsidRPr="007E1D6F" w:rsidRDefault="00743803" w:rsidP="00F34F5C">
      <w:pPr>
        <w:pStyle w:val="FoFs"/>
        <w:ind w:hanging="720"/>
      </w:pPr>
      <w:r w:rsidRPr="007E1D6F">
        <w:t>In the application,</w:t>
      </w:r>
      <w:r w:rsidR="00AA2E53">
        <w:t xml:space="preserve"> as supplemented,</w:t>
      </w:r>
      <w:r w:rsidRPr="007E1D6F">
        <w:t xml:space="preserve"> </w:t>
      </w:r>
      <w:r w:rsidR="005F2974" w:rsidRPr="007E1D6F">
        <w:rPr>
          <w:lang w:eastAsia="zh-TW"/>
        </w:rPr>
        <w:t xml:space="preserve">the </w:t>
      </w:r>
      <w:r w:rsidR="001339C1" w:rsidRPr="007E1D6F">
        <w:rPr>
          <w:lang w:eastAsia="zh-TW"/>
        </w:rPr>
        <w:t>applicants</w:t>
      </w:r>
      <w:r w:rsidRPr="007E1D6F">
        <w:t xml:space="preserve"> seek approval of the following transaction: (a) CSWR</w:t>
      </w:r>
      <w:r w:rsidR="00D863AE">
        <w:t>-</w:t>
      </w:r>
      <w:r w:rsidRPr="007E1D6F">
        <w:t xml:space="preserve">Texas will acquire all of </w:t>
      </w:r>
      <w:r w:rsidR="0024120F">
        <w:rPr>
          <w:color w:val="000000" w:themeColor="text1"/>
        </w:rPr>
        <w:t xml:space="preserve"> the facilities and sewer service area </w:t>
      </w:r>
      <w:r w:rsidRPr="007E1D6F">
        <w:t xml:space="preserve">under </w:t>
      </w:r>
      <w:r w:rsidR="00603C15">
        <w:t xml:space="preserve">inactive </w:t>
      </w:r>
      <w:r w:rsidR="0024120F">
        <w:t>CCN number</w:t>
      </w:r>
      <w:r w:rsidR="00293BAA" w:rsidRPr="007E1D6F">
        <w:t xml:space="preserve"> </w:t>
      </w:r>
      <w:r w:rsidR="00603C15">
        <w:rPr>
          <w:lang w:eastAsia="zh-TW"/>
        </w:rPr>
        <w:t>20743</w:t>
      </w:r>
      <w:r w:rsidRPr="007E1D6F">
        <w:t xml:space="preserve">; (b) </w:t>
      </w:r>
      <w:r w:rsidR="0024120F">
        <w:rPr>
          <w:color w:val="000000" w:themeColor="text1"/>
        </w:rPr>
        <w:t>the cancellation of CCN number 20743</w:t>
      </w:r>
      <w:r w:rsidRPr="007E1D6F">
        <w:t xml:space="preserve">; and (c) </w:t>
      </w:r>
      <w:r w:rsidR="0024120F">
        <w:t>the amendment of CSWR-Texas’s CCN number 21120 to include the certificated service area previously included in CCN number 20743.</w:t>
      </w:r>
    </w:p>
    <w:p w14:paraId="2040167D" w14:textId="472D2826" w:rsidR="00224170" w:rsidRPr="00603C15" w:rsidRDefault="007C10EB" w:rsidP="00224170">
      <w:pPr>
        <w:pStyle w:val="FoFs"/>
        <w:ind w:hanging="720"/>
      </w:pPr>
      <w:r w:rsidRPr="007E1D6F">
        <w:t>The requested area</w:t>
      </w:r>
      <w:r w:rsidR="00020FFB" w:rsidRPr="007E1D6F">
        <w:t xml:space="preserve"> </w:t>
      </w:r>
      <w:r w:rsidRPr="007E1D6F">
        <w:t>comprise</w:t>
      </w:r>
      <w:r w:rsidR="00175CC8" w:rsidRPr="007E1D6F">
        <w:t>s</w:t>
      </w:r>
      <w:r w:rsidR="00036305" w:rsidRPr="007E1D6F">
        <w:t xml:space="preserve"> approximately </w:t>
      </w:r>
      <w:r w:rsidR="00603C15">
        <w:t xml:space="preserve">193 </w:t>
      </w:r>
      <w:r w:rsidRPr="007E1D6F">
        <w:t>acres and</w:t>
      </w:r>
      <w:r w:rsidR="00603C15">
        <w:t xml:space="preserve"> 44</w:t>
      </w:r>
      <w:r w:rsidR="007A092B" w:rsidRPr="007E1D6F">
        <w:t xml:space="preserve"> </w:t>
      </w:r>
      <w:r w:rsidR="00AA2E53">
        <w:t xml:space="preserve">customer </w:t>
      </w:r>
      <w:r w:rsidR="00415919" w:rsidRPr="007E1D6F">
        <w:t>connections</w:t>
      </w:r>
      <w:r w:rsidRPr="007E1D6F">
        <w:t xml:space="preserve">.  </w:t>
      </w:r>
    </w:p>
    <w:p w14:paraId="249CA781" w14:textId="0030988A" w:rsidR="00603C15" w:rsidRPr="00603C15" w:rsidRDefault="00224170" w:rsidP="00603C15">
      <w:pPr>
        <w:pStyle w:val="FoFs"/>
        <w:ind w:hanging="720"/>
      </w:pPr>
      <w:r w:rsidRPr="00603C15">
        <w:rPr>
          <w:bCs/>
        </w:rPr>
        <w:t>The requested area</w:t>
      </w:r>
      <w:r w:rsidR="00603C15">
        <w:rPr>
          <w:bCs/>
        </w:rPr>
        <w:t xml:space="preserve"> is located approximately 4.2 miles northeast of downtown Lubbock, Texas and is generally bounded on the north by approximately 780 feet north of </w:t>
      </w:r>
      <w:r w:rsidR="0024120F">
        <w:rPr>
          <w:bCs/>
        </w:rPr>
        <w:t xml:space="preserve">and parallel to </w:t>
      </w:r>
      <w:r w:rsidR="00603C15">
        <w:rPr>
          <w:bCs/>
        </w:rPr>
        <w:t xml:space="preserve">East Ursuline Street; on the east by Idalou Road; on the south by United States </w:t>
      </w:r>
      <w:r w:rsidR="00603C15">
        <w:t>Highway 62; and on the west by North Redwood Avenue.</w:t>
      </w:r>
    </w:p>
    <w:p w14:paraId="36D1E8AC" w14:textId="00805E9F" w:rsidR="00BF77B4" w:rsidRPr="007E1D6F" w:rsidRDefault="00BF77B4" w:rsidP="00F34F5C">
      <w:pPr>
        <w:pStyle w:val="FoFs"/>
        <w:ind w:hanging="720"/>
      </w:pPr>
      <w:r w:rsidRPr="007E1D6F">
        <w:t xml:space="preserve">In Order No. </w:t>
      </w:r>
      <w:r w:rsidR="00555C8F">
        <w:t>5</w:t>
      </w:r>
      <w:r w:rsidR="00887E45" w:rsidRPr="007E1D6F">
        <w:t xml:space="preserve"> </w:t>
      </w:r>
      <w:r w:rsidR="002B4534" w:rsidRPr="007E1D6F">
        <w:t xml:space="preserve">filed </w:t>
      </w:r>
      <w:r w:rsidRPr="007E1D6F">
        <w:t>on</w:t>
      </w:r>
      <w:r w:rsidR="0096035D">
        <w:t xml:space="preserve"> </w:t>
      </w:r>
      <w:r w:rsidR="007C7C16">
        <w:t>October 14</w:t>
      </w:r>
      <w:r w:rsidR="00887E45" w:rsidRPr="007E1D6F">
        <w:t>,</w:t>
      </w:r>
      <w:r w:rsidR="0096035D">
        <w:t xml:space="preserve"> 2022</w:t>
      </w:r>
      <w:r w:rsidR="00EA7C7C">
        <w:t>,</w:t>
      </w:r>
      <w:r w:rsidR="00887E45" w:rsidRPr="007E1D6F">
        <w:t xml:space="preserve"> </w:t>
      </w:r>
      <w:r w:rsidRPr="007E1D6F">
        <w:t xml:space="preserve">the ALJ </w:t>
      </w:r>
      <w:r w:rsidR="0024120F">
        <w:t>found</w:t>
      </w:r>
      <w:r w:rsidRPr="007E1D6F">
        <w:t xml:space="preserve"> the application</w:t>
      </w:r>
      <w:r w:rsidR="00EF7FBC">
        <w:t>, as supplemented,</w:t>
      </w:r>
      <w:r w:rsidRPr="007E1D6F">
        <w:t xml:space="preserve"> administratively complete.</w:t>
      </w:r>
    </w:p>
    <w:p w14:paraId="423762ED" w14:textId="08423287" w:rsidR="00BF77B4" w:rsidRPr="007E1D6F" w:rsidRDefault="00BF77B4" w:rsidP="00391547">
      <w:pPr>
        <w:pStyle w:val="BodyText"/>
        <w:keepNext/>
        <w:tabs>
          <w:tab w:val="clear" w:pos="720"/>
        </w:tabs>
        <w:spacing w:before="120" w:after="240" w:line="240" w:lineRule="auto"/>
        <w:ind w:right="130"/>
        <w:rPr>
          <w:snapToGrid w:val="0"/>
          <w:lang w:eastAsia="zh-TW"/>
        </w:rPr>
      </w:pPr>
      <w:r w:rsidRPr="007E1D6F">
        <w:rPr>
          <w:b/>
          <w:bCs/>
          <w:i/>
          <w:iCs/>
          <w:snapToGrid w:val="0"/>
          <w:u w:val="single"/>
          <w:lang w:eastAsia="zh-TW"/>
        </w:rPr>
        <w:t>Notice</w:t>
      </w:r>
    </w:p>
    <w:p w14:paraId="1368AACF" w14:textId="68BE6937" w:rsidR="00AA5944" w:rsidRPr="007E1D6F" w:rsidRDefault="00E867B6" w:rsidP="00F34F5C">
      <w:pPr>
        <w:pStyle w:val="FoFs"/>
        <w:ind w:hanging="720"/>
      </w:pPr>
      <w:bookmarkStart w:id="5" w:name="_Hlk138766214"/>
      <w:r w:rsidRPr="007E1D6F">
        <w:t>O</w:t>
      </w:r>
      <w:r w:rsidR="0096035D">
        <w:t xml:space="preserve">n </w:t>
      </w:r>
      <w:r w:rsidR="006D5244">
        <w:t>November 1, 2022</w:t>
      </w:r>
      <w:r w:rsidR="00887E45" w:rsidRPr="007E1D6F">
        <w:t xml:space="preserve">, </w:t>
      </w:r>
      <w:r w:rsidR="00915F6F" w:rsidRPr="007E1D6F">
        <w:t>CSWR</w:t>
      </w:r>
      <w:r w:rsidR="00D863AE">
        <w:t>-</w:t>
      </w:r>
      <w:r w:rsidR="00915F6F" w:rsidRPr="007E1D6F">
        <w:t>Texas filed the affidavit of</w:t>
      </w:r>
      <w:r w:rsidR="0096035D">
        <w:t xml:space="preserve"> Aaron Silas</w:t>
      </w:r>
      <w:r w:rsidR="00915F6F" w:rsidRPr="007E1D6F">
        <w:t>,</w:t>
      </w:r>
      <w:r w:rsidR="005D542B" w:rsidRPr="007E1D6F">
        <w:t xml:space="preserve"> </w:t>
      </w:r>
      <w:r w:rsidR="00DB4299">
        <w:t xml:space="preserve">Director </w:t>
      </w:r>
      <w:r w:rsidR="00FE730C">
        <w:t xml:space="preserve">of </w:t>
      </w:r>
      <w:r w:rsidR="00DB4299">
        <w:t>Regulatory Operations</w:t>
      </w:r>
      <w:r w:rsidR="0096035D">
        <w:t xml:space="preserve"> for</w:t>
      </w:r>
      <w:r w:rsidR="00915F6F" w:rsidRPr="007E1D6F">
        <w:t xml:space="preserve"> CSWR</w:t>
      </w:r>
      <w:r w:rsidR="00D863AE">
        <w:t>-</w:t>
      </w:r>
      <w:r w:rsidR="00915F6F" w:rsidRPr="007E1D6F">
        <w:t>Texas</w:t>
      </w:r>
      <w:bookmarkEnd w:id="5"/>
      <w:r w:rsidR="00915F6F" w:rsidRPr="007E1D6F">
        <w:t>,</w:t>
      </w:r>
      <w:r w:rsidRPr="007E1D6F">
        <w:t xml:space="preserve"> attesting tha</w:t>
      </w:r>
      <w:r w:rsidR="006D5244">
        <w:t>t</w:t>
      </w:r>
      <w:r w:rsidRPr="007E1D6F">
        <w:t xml:space="preserve"> notice was provided to all current customers of </w:t>
      </w:r>
      <w:r w:rsidR="006D5244">
        <w:rPr>
          <w:lang w:eastAsia="zh-TW"/>
        </w:rPr>
        <w:t>J E Franklin Trust</w:t>
      </w:r>
      <w:r w:rsidRPr="007E1D6F">
        <w:t>, neighboring utilities, and affected parties on</w:t>
      </w:r>
      <w:r w:rsidR="00C1641F" w:rsidRPr="007E1D6F">
        <w:t xml:space="preserve"> </w:t>
      </w:r>
      <w:r w:rsidR="006D5244">
        <w:t>October 28</w:t>
      </w:r>
      <w:r w:rsidR="00887E45" w:rsidRPr="007E1D6F">
        <w:t>, 202</w:t>
      </w:r>
      <w:r w:rsidR="0096035D">
        <w:t>2</w:t>
      </w:r>
      <w:r w:rsidR="00887E45" w:rsidRPr="007E1D6F">
        <w:t>.</w:t>
      </w:r>
    </w:p>
    <w:p w14:paraId="0CAE5169" w14:textId="78CAD944" w:rsidR="00E867B6" w:rsidRDefault="00E867B6" w:rsidP="00F34F5C">
      <w:pPr>
        <w:pStyle w:val="FoFs"/>
        <w:ind w:hanging="720"/>
      </w:pPr>
      <w:r w:rsidRPr="007E1D6F">
        <w:lastRenderedPageBreak/>
        <w:t>In Order No.</w:t>
      </w:r>
      <w:r w:rsidR="00D0731F" w:rsidRPr="007E1D6F">
        <w:t xml:space="preserve"> </w:t>
      </w:r>
      <w:r w:rsidR="0096035D">
        <w:t>6</w:t>
      </w:r>
      <w:r w:rsidR="00887E45" w:rsidRPr="007E1D6F">
        <w:t xml:space="preserve"> </w:t>
      </w:r>
      <w:r w:rsidR="00BB4392" w:rsidRPr="007E1D6F">
        <w:t>filed</w:t>
      </w:r>
      <w:r w:rsidRPr="007E1D6F">
        <w:t xml:space="preserve"> o</w:t>
      </w:r>
      <w:r w:rsidR="005F2B5E">
        <w:t>n</w:t>
      </w:r>
      <w:r w:rsidR="006D5244">
        <w:t xml:space="preserve"> </w:t>
      </w:r>
      <w:r w:rsidR="005F2B5E">
        <w:t>November 15</w:t>
      </w:r>
      <w:r w:rsidR="00887E45" w:rsidRPr="007E1D6F">
        <w:t>,</w:t>
      </w:r>
      <w:r w:rsidR="0096035D">
        <w:t xml:space="preserve"> 2022</w:t>
      </w:r>
      <w:r w:rsidR="00EA7C7C">
        <w:t>,</w:t>
      </w:r>
      <w:r w:rsidR="00887E45" w:rsidRPr="007E1D6F">
        <w:t xml:space="preserve"> </w:t>
      </w:r>
      <w:r w:rsidRPr="007E1D6F">
        <w:t xml:space="preserve">the ALJ </w:t>
      </w:r>
      <w:r w:rsidR="000C0C04">
        <w:t>found the</w:t>
      </w:r>
      <w:r w:rsidR="0096035D">
        <w:t xml:space="preserve"> </w:t>
      </w:r>
      <w:r w:rsidRPr="007E1D6F">
        <w:t>notice sufficient.</w:t>
      </w:r>
    </w:p>
    <w:p w14:paraId="60C00EDC" w14:textId="331A5CB8" w:rsidR="0024120F" w:rsidRDefault="0024120F" w:rsidP="0024120F">
      <w:pPr>
        <w:pStyle w:val="FoFs"/>
        <w:ind w:hanging="720"/>
      </w:pPr>
      <w:r w:rsidRPr="007E1D6F">
        <w:t>O</w:t>
      </w:r>
      <w:r>
        <w:t>n June 16</w:t>
      </w:r>
      <w:r w:rsidRPr="007E1D6F">
        <w:t>,</w:t>
      </w:r>
      <w:r>
        <w:t xml:space="preserve"> 2023</w:t>
      </w:r>
      <w:r w:rsidRPr="007E1D6F">
        <w:t xml:space="preserve"> CSWR</w:t>
      </w:r>
      <w:r w:rsidR="00D863AE">
        <w:t>-</w:t>
      </w:r>
      <w:r w:rsidRPr="007E1D6F">
        <w:t xml:space="preserve">Texas filed the </w:t>
      </w:r>
      <w:r>
        <w:t xml:space="preserve">supplemental </w:t>
      </w:r>
      <w:r w:rsidRPr="007E1D6F">
        <w:t>affidavit of</w:t>
      </w:r>
      <w:r>
        <w:t xml:space="preserve"> Aaron Silas</w:t>
      </w:r>
      <w:r w:rsidRPr="007E1D6F">
        <w:t xml:space="preserve">, </w:t>
      </w:r>
      <w:r w:rsidR="00DB4299">
        <w:t>Director of Regulatory Operations</w:t>
      </w:r>
      <w:r>
        <w:t xml:space="preserve"> for</w:t>
      </w:r>
      <w:r w:rsidRPr="007E1D6F">
        <w:t xml:space="preserve"> CSWR</w:t>
      </w:r>
      <w:r w:rsidR="00D863AE">
        <w:t>-</w:t>
      </w:r>
      <w:r w:rsidRPr="007E1D6F">
        <w:t>Texas, attesting tha</w:t>
      </w:r>
      <w:r>
        <w:t>t</w:t>
      </w:r>
      <w:r w:rsidRPr="007E1D6F">
        <w:t xml:space="preserve"> notice was provided to </w:t>
      </w:r>
      <w:r w:rsidR="00D32880">
        <w:t xml:space="preserve">each owner of a tract of land that is at least 25 acres and is wholly or partially included in the requested area on June </w:t>
      </w:r>
      <w:r w:rsidR="00E01A97">
        <w:t>15</w:t>
      </w:r>
      <w:r w:rsidR="00D32880">
        <w:t>, 2023</w:t>
      </w:r>
      <w:r w:rsidRPr="007E1D6F">
        <w:t>.</w:t>
      </w:r>
    </w:p>
    <w:p w14:paraId="1563C488" w14:textId="3901D250" w:rsidR="005B56D8" w:rsidRPr="007E1D6F" w:rsidRDefault="005B56D8" w:rsidP="0024120F">
      <w:pPr>
        <w:pStyle w:val="FoFs"/>
        <w:ind w:hanging="720"/>
      </w:pPr>
      <w:r>
        <w:t xml:space="preserve">On June 27, </w:t>
      </w:r>
      <w:r w:rsidRPr="007E1D6F">
        <w:t>CSWR</w:t>
      </w:r>
      <w:r>
        <w:t>-</w:t>
      </w:r>
      <w:r w:rsidRPr="007E1D6F">
        <w:t xml:space="preserve">Texas filed the </w:t>
      </w:r>
      <w:r>
        <w:t xml:space="preserve">second supplemental </w:t>
      </w:r>
      <w:r w:rsidRPr="007E1D6F">
        <w:t>affidavit of</w:t>
      </w:r>
      <w:r>
        <w:t xml:space="preserve"> Aaron Silas</w:t>
      </w:r>
      <w:r w:rsidRPr="007E1D6F">
        <w:t xml:space="preserve">, </w:t>
      </w:r>
      <w:r>
        <w:t>Director of Regulatory Operations for</w:t>
      </w:r>
      <w:r w:rsidRPr="007E1D6F">
        <w:t xml:space="preserve"> CSWR</w:t>
      </w:r>
      <w:r>
        <w:t>-</w:t>
      </w:r>
      <w:r w:rsidRPr="007E1D6F">
        <w:t>Texas, attesting tha</w:t>
      </w:r>
      <w:r>
        <w:t>t</w:t>
      </w:r>
      <w:r w:rsidRPr="007E1D6F">
        <w:t xml:space="preserve"> </w:t>
      </w:r>
      <w:r>
        <w:t>the supplemental notice provided on June 15, 2023 was mailed via first class mail.</w:t>
      </w:r>
    </w:p>
    <w:p w14:paraId="18FDEED5" w14:textId="2F74E8F9" w:rsidR="0024120F" w:rsidRPr="007E1D6F" w:rsidRDefault="00D32880" w:rsidP="00D32880">
      <w:pPr>
        <w:pStyle w:val="FoFs"/>
        <w:ind w:hanging="720"/>
      </w:pPr>
      <w:r w:rsidRPr="007E1D6F">
        <w:t xml:space="preserve">In Order No. </w:t>
      </w:r>
      <w:r>
        <w:t>__</w:t>
      </w:r>
      <w:r w:rsidRPr="007E1D6F">
        <w:t xml:space="preserve"> filed o</w:t>
      </w:r>
      <w:r>
        <w:t>n June __</w:t>
      </w:r>
      <w:r w:rsidRPr="007E1D6F">
        <w:t>,</w:t>
      </w:r>
      <w:r>
        <w:t xml:space="preserve"> 2023,</w:t>
      </w:r>
      <w:r w:rsidRPr="007E1D6F">
        <w:t xml:space="preserve"> the ALJ </w:t>
      </w:r>
      <w:r>
        <w:t xml:space="preserve">found the </w:t>
      </w:r>
      <w:r w:rsidRPr="007E1D6F">
        <w:t>notice</w:t>
      </w:r>
      <w:r>
        <w:t>, as supplemented by the Ju</w:t>
      </w:r>
      <w:r w:rsidR="00DB4299">
        <w:t>ly</w:t>
      </w:r>
      <w:r>
        <w:t xml:space="preserve"> __</w:t>
      </w:r>
      <w:r w:rsidR="00DB4299">
        <w:t>,</w:t>
      </w:r>
      <w:r>
        <w:t xml:space="preserve"> 2023 mailing, to be</w:t>
      </w:r>
      <w:r w:rsidRPr="007E1D6F">
        <w:t xml:space="preserve"> sufficient.</w:t>
      </w:r>
    </w:p>
    <w:p w14:paraId="749F367C" w14:textId="77777777" w:rsidR="00EC36B0" w:rsidRPr="007E1D6F" w:rsidRDefault="00EC36B0" w:rsidP="00EC36B0">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Evidentiary Record</w:t>
      </w:r>
    </w:p>
    <w:p w14:paraId="7FBD98E0" w14:textId="04E966CF" w:rsidR="00FE68C5" w:rsidRDefault="00EC36B0" w:rsidP="00FE68C5">
      <w:pPr>
        <w:pStyle w:val="FoFs"/>
        <w:ind w:hanging="720"/>
        <w:rPr>
          <w:lang w:eastAsia="zh-TW"/>
        </w:rPr>
      </w:pPr>
      <w:r w:rsidRPr="007E1D6F">
        <w:t xml:space="preserve">In Order No. </w:t>
      </w:r>
      <w:r w:rsidR="00FE68C5">
        <w:t>9</w:t>
      </w:r>
      <w:r w:rsidRPr="007E1D6F">
        <w:t xml:space="preserve"> filed on</w:t>
      </w:r>
      <w:r w:rsidR="004F1F90">
        <w:t xml:space="preserve"> </w:t>
      </w:r>
      <w:r w:rsidR="00FE68C5">
        <w:t>February 2</w:t>
      </w:r>
      <w:r w:rsidR="00E01A97">
        <w:t>3</w:t>
      </w:r>
      <w:r w:rsidR="004F1F90">
        <w:t>, 202</w:t>
      </w:r>
      <w:r w:rsidR="005F2B5E">
        <w:t>3</w:t>
      </w:r>
      <w:r w:rsidRPr="007E1D6F">
        <w:t>, the ALJ admitted the following evidence into the record</w:t>
      </w:r>
      <w:r w:rsidR="00FE68C5">
        <w:t xml:space="preserve"> of this proceeding</w:t>
      </w:r>
      <w:r w:rsidRPr="007E1D6F">
        <w:t xml:space="preserve">: </w:t>
      </w:r>
    </w:p>
    <w:p w14:paraId="2498D06E" w14:textId="0919B90B" w:rsidR="00FE68C5" w:rsidRDefault="00CD211B" w:rsidP="00FE68C5">
      <w:pPr>
        <w:pStyle w:val="FoFs"/>
        <w:numPr>
          <w:ilvl w:val="1"/>
          <w:numId w:val="6"/>
        </w:numPr>
        <w:rPr>
          <w:lang w:eastAsia="zh-TW"/>
        </w:rPr>
      </w:pPr>
      <w:r>
        <w:t>CSWR</w:t>
      </w:r>
      <w:r w:rsidR="00D863AE">
        <w:t>-</w:t>
      </w:r>
      <w:r>
        <w:t>Texas’s</w:t>
      </w:r>
      <w:r w:rsidR="00EC36B0" w:rsidRPr="007E1D6F">
        <w:t xml:space="preserve"> application</w:t>
      </w:r>
      <w:r w:rsidR="00EF7FBC">
        <w:t xml:space="preserve"> </w:t>
      </w:r>
      <w:r w:rsidR="004F1F90">
        <w:t xml:space="preserve">and all attachments filed on </w:t>
      </w:r>
      <w:r w:rsidR="00F60DC7">
        <w:t>June 13</w:t>
      </w:r>
      <w:r w:rsidR="004F1F90">
        <w:t>, 2022</w:t>
      </w:r>
      <w:r w:rsidR="00887E45" w:rsidRPr="007E1D6F">
        <w:t xml:space="preserve">; </w:t>
      </w:r>
    </w:p>
    <w:p w14:paraId="0998A234" w14:textId="3ADC840F" w:rsidR="00FE68C5" w:rsidRDefault="00C12B48" w:rsidP="00FE68C5">
      <w:pPr>
        <w:pStyle w:val="FoFs"/>
        <w:numPr>
          <w:ilvl w:val="1"/>
          <w:numId w:val="6"/>
        </w:numPr>
        <w:rPr>
          <w:lang w:eastAsia="zh-TW"/>
        </w:rPr>
      </w:pPr>
      <w:r w:rsidRPr="007E1D6F">
        <w:t>CSWR</w:t>
      </w:r>
      <w:r w:rsidR="00D863AE">
        <w:t>-</w:t>
      </w:r>
      <w:r w:rsidRPr="007E1D6F">
        <w:t xml:space="preserve">Texas’s first supplement to the application filed on </w:t>
      </w:r>
      <w:r w:rsidR="00F60DC7">
        <w:t>June 14</w:t>
      </w:r>
      <w:r w:rsidR="00887E45" w:rsidRPr="007E1D6F">
        <w:t>, 202</w:t>
      </w:r>
      <w:r w:rsidR="00E5205C">
        <w:t>2</w:t>
      </w:r>
      <w:r w:rsidR="00887E45" w:rsidRPr="007E1D6F">
        <w:t xml:space="preserve">; </w:t>
      </w:r>
    </w:p>
    <w:p w14:paraId="3480B3B1" w14:textId="38C2FB9B" w:rsidR="00FE68C5" w:rsidRDefault="00A31F33" w:rsidP="00FE68C5">
      <w:pPr>
        <w:pStyle w:val="FoFs"/>
        <w:numPr>
          <w:ilvl w:val="1"/>
          <w:numId w:val="6"/>
        </w:numPr>
        <w:rPr>
          <w:lang w:eastAsia="zh-TW"/>
        </w:rPr>
      </w:pPr>
      <w:r>
        <w:t>CSWR</w:t>
      </w:r>
      <w:r w:rsidR="00D863AE">
        <w:t>-</w:t>
      </w:r>
      <w:r>
        <w:t xml:space="preserve">Texas’s second supplement to the application filed on June 20, 2022; </w:t>
      </w:r>
    </w:p>
    <w:p w14:paraId="4B75DC36" w14:textId="2B3B4014" w:rsidR="00FE68C5" w:rsidRDefault="00EC36B0" w:rsidP="00FE68C5">
      <w:pPr>
        <w:pStyle w:val="FoFs"/>
        <w:numPr>
          <w:ilvl w:val="1"/>
          <w:numId w:val="6"/>
        </w:numPr>
        <w:rPr>
          <w:lang w:eastAsia="zh-TW"/>
        </w:rPr>
      </w:pPr>
      <w:r w:rsidRPr="007E1D6F">
        <w:t>CSWR</w:t>
      </w:r>
      <w:r w:rsidR="00D863AE">
        <w:t>-</w:t>
      </w:r>
      <w:r w:rsidRPr="007E1D6F">
        <w:t>Texas’s</w:t>
      </w:r>
      <w:r w:rsidR="00E5205C">
        <w:t xml:space="preserve"> first</w:t>
      </w:r>
      <w:r w:rsidRPr="007E1D6F">
        <w:t xml:space="preserve"> </w:t>
      </w:r>
      <w:r w:rsidR="00887E45" w:rsidRPr="007E1D6F">
        <w:t xml:space="preserve">errata </w:t>
      </w:r>
      <w:r w:rsidRPr="007E1D6F">
        <w:t>to the application filed on</w:t>
      </w:r>
      <w:r w:rsidR="00E5205C">
        <w:t xml:space="preserve"> </w:t>
      </w:r>
      <w:r w:rsidR="00F60DC7">
        <w:t>June 27</w:t>
      </w:r>
      <w:r w:rsidR="00887E45" w:rsidRPr="007E1D6F">
        <w:t>, 202</w:t>
      </w:r>
      <w:r w:rsidR="00E5205C">
        <w:t>2</w:t>
      </w:r>
      <w:r w:rsidR="00887E45" w:rsidRPr="007E1D6F">
        <w:t xml:space="preserve">; </w:t>
      </w:r>
    </w:p>
    <w:p w14:paraId="38630030" w14:textId="1B15FFC8" w:rsidR="00FE68C5" w:rsidRDefault="00E5205C" w:rsidP="00FE68C5">
      <w:pPr>
        <w:pStyle w:val="FoFs"/>
        <w:numPr>
          <w:ilvl w:val="1"/>
          <w:numId w:val="6"/>
        </w:numPr>
        <w:rPr>
          <w:lang w:eastAsia="zh-TW"/>
        </w:rPr>
      </w:pPr>
      <w:r>
        <w:t>CSWR</w:t>
      </w:r>
      <w:r w:rsidR="00D863AE">
        <w:t>-</w:t>
      </w:r>
      <w:r>
        <w:t xml:space="preserve">Texas’s </w:t>
      </w:r>
      <w:r w:rsidR="004F1F90">
        <w:t>s</w:t>
      </w:r>
      <w:r w:rsidRPr="00E5205C">
        <w:t xml:space="preserve">upplemental </w:t>
      </w:r>
      <w:r w:rsidR="002A1E54">
        <w:t xml:space="preserve">highly sensitive </w:t>
      </w:r>
      <w:r w:rsidR="004F1F90">
        <w:t>a</w:t>
      </w:r>
      <w:r w:rsidRPr="00E5205C">
        <w:t xml:space="preserve">ttachment G to the </w:t>
      </w:r>
      <w:r w:rsidR="004F1F90">
        <w:t>a</w:t>
      </w:r>
      <w:r w:rsidRPr="00E5205C">
        <w:t xml:space="preserve">pplication </w:t>
      </w:r>
      <w:r>
        <w:t xml:space="preserve">filed on </w:t>
      </w:r>
      <w:r w:rsidR="00F65517">
        <w:t>August 16</w:t>
      </w:r>
      <w:r>
        <w:t xml:space="preserve">, 2022; </w:t>
      </w:r>
    </w:p>
    <w:p w14:paraId="70ECC103" w14:textId="36025E32" w:rsidR="00FE68C5" w:rsidRDefault="00E5205C" w:rsidP="00FE68C5">
      <w:pPr>
        <w:pStyle w:val="FoFs"/>
        <w:numPr>
          <w:ilvl w:val="1"/>
          <w:numId w:val="6"/>
        </w:numPr>
        <w:rPr>
          <w:lang w:eastAsia="zh-TW"/>
        </w:rPr>
      </w:pPr>
      <w:r w:rsidRPr="00E5205C">
        <w:t>CSWR</w:t>
      </w:r>
      <w:r w:rsidR="00D863AE">
        <w:t>-</w:t>
      </w:r>
      <w:r>
        <w:t>Texa</w:t>
      </w:r>
      <w:r w:rsidR="00F65517">
        <w:t>s’s fourth</w:t>
      </w:r>
      <w:r>
        <w:t xml:space="preserve"> </w:t>
      </w:r>
      <w:r w:rsidR="004F1F90">
        <w:t>s</w:t>
      </w:r>
      <w:r w:rsidRPr="00E5205C">
        <w:t xml:space="preserve">upplement </w:t>
      </w:r>
      <w:r w:rsidR="00CD211B">
        <w:t xml:space="preserve">to </w:t>
      </w:r>
      <w:r w:rsidRPr="00E5205C">
        <w:t xml:space="preserve">the </w:t>
      </w:r>
      <w:r w:rsidR="004F1F90">
        <w:t>a</w:t>
      </w:r>
      <w:r w:rsidRPr="00E5205C">
        <w:t>pplication</w:t>
      </w:r>
      <w:r w:rsidR="000A4ECB">
        <w:t xml:space="preserve"> filed on </w:t>
      </w:r>
      <w:r w:rsidR="00F65517">
        <w:t>September 1</w:t>
      </w:r>
      <w:r w:rsidR="000A4ECB">
        <w:t>, 202</w:t>
      </w:r>
      <w:r w:rsidR="004F1F90">
        <w:t>2</w:t>
      </w:r>
      <w:r w:rsidR="000A4ECB">
        <w:t xml:space="preserve">; </w:t>
      </w:r>
    </w:p>
    <w:p w14:paraId="4D7BCE9C" w14:textId="77777777" w:rsidR="00FE68C5" w:rsidRDefault="00FE68C5" w:rsidP="00FE68C5">
      <w:pPr>
        <w:pStyle w:val="FoFs"/>
        <w:numPr>
          <w:ilvl w:val="1"/>
          <w:numId w:val="6"/>
        </w:numPr>
        <w:rPr>
          <w:lang w:eastAsia="zh-TW"/>
        </w:rPr>
      </w:pPr>
      <w:r>
        <w:t>C</w:t>
      </w:r>
      <w:r w:rsidR="00F65517" w:rsidRPr="00F65517">
        <w:t xml:space="preserve">ommission Staff’s </w:t>
      </w:r>
      <w:r w:rsidR="00F65517">
        <w:t xml:space="preserve">supplemental </w:t>
      </w:r>
      <w:r w:rsidR="00F65517" w:rsidRPr="00F65517">
        <w:t>recommendation on administrative completeness filed on</w:t>
      </w:r>
      <w:r w:rsidR="00F65517">
        <w:t xml:space="preserve"> October 3</w:t>
      </w:r>
      <w:r w:rsidR="00F65517" w:rsidRPr="00F65517">
        <w:t>, 2022;</w:t>
      </w:r>
      <w:r w:rsidR="000A4ECB">
        <w:t xml:space="preserve"> </w:t>
      </w:r>
    </w:p>
    <w:p w14:paraId="4972BDCE" w14:textId="13E46308" w:rsidR="00FE68C5" w:rsidRDefault="002A1E54" w:rsidP="00FE68C5">
      <w:pPr>
        <w:pStyle w:val="FoFs"/>
        <w:numPr>
          <w:ilvl w:val="1"/>
          <w:numId w:val="6"/>
        </w:numPr>
        <w:rPr>
          <w:lang w:eastAsia="zh-TW"/>
        </w:rPr>
      </w:pPr>
      <w:r w:rsidRPr="007E1D6F">
        <w:t>CSWR</w:t>
      </w:r>
      <w:r w:rsidR="00E20D9D">
        <w:t>-</w:t>
      </w:r>
      <w:r w:rsidRPr="007E1D6F">
        <w:t>Texas’s affidavit of notice to current customers, neighboring utilities, and affected parties, filed on</w:t>
      </w:r>
      <w:r>
        <w:t xml:space="preserve"> November </w:t>
      </w:r>
      <w:r w:rsidR="00A31F33">
        <w:t>1</w:t>
      </w:r>
      <w:r w:rsidR="00FE68C5">
        <w:t>, 2022</w:t>
      </w:r>
      <w:r w:rsidR="000B356A">
        <w:t>;</w:t>
      </w:r>
    </w:p>
    <w:p w14:paraId="7376D060" w14:textId="77777777" w:rsidR="00FE68C5" w:rsidRDefault="00FE68C5" w:rsidP="00FE68C5">
      <w:pPr>
        <w:pStyle w:val="FoFs"/>
        <w:numPr>
          <w:ilvl w:val="1"/>
          <w:numId w:val="6"/>
        </w:numPr>
        <w:rPr>
          <w:lang w:eastAsia="zh-TW"/>
        </w:rPr>
      </w:pPr>
      <w:r>
        <w:t>CSWR-Texas’s confidential exhibit B filed on November 2, 2022;</w:t>
      </w:r>
    </w:p>
    <w:p w14:paraId="418637E0" w14:textId="430FC5D3" w:rsidR="00261456" w:rsidRDefault="002A1E54" w:rsidP="00FE68C5">
      <w:pPr>
        <w:pStyle w:val="FoFs"/>
        <w:numPr>
          <w:ilvl w:val="1"/>
          <w:numId w:val="6"/>
        </w:numPr>
        <w:rPr>
          <w:lang w:eastAsia="zh-TW"/>
        </w:rPr>
      </w:pPr>
      <w:r>
        <w:t>Commission Staff’s recommendation on sufficiency of notice filed on November</w:t>
      </w:r>
      <w:r w:rsidR="00FE730C">
        <w:t> </w:t>
      </w:r>
      <w:r>
        <w:t xml:space="preserve">14, 2022; </w:t>
      </w:r>
    </w:p>
    <w:p w14:paraId="47D77895" w14:textId="3BB7EC98" w:rsidR="00261456" w:rsidRDefault="000A4ECB" w:rsidP="00FE68C5">
      <w:pPr>
        <w:pStyle w:val="FoFs"/>
        <w:numPr>
          <w:ilvl w:val="1"/>
          <w:numId w:val="6"/>
        </w:numPr>
        <w:rPr>
          <w:lang w:eastAsia="zh-TW"/>
        </w:rPr>
      </w:pPr>
      <w:r w:rsidRPr="000A4ECB">
        <w:lastRenderedPageBreak/>
        <w:t>CSWR</w:t>
      </w:r>
      <w:r w:rsidR="00D863AE">
        <w:t>-</w:t>
      </w:r>
      <w:r>
        <w:t>Texas’s</w:t>
      </w:r>
      <w:r w:rsidRPr="000A4ECB">
        <w:t xml:space="preserve"> </w:t>
      </w:r>
      <w:r w:rsidR="004F1F90">
        <w:t>s</w:t>
      </w:r>
      <w:r w:rsidRPr="000A4ECB">
        <w:t>upplement</w:t>
      </w:r>
      <w:r>
        <w:t xml:space="preserve">al </w:t>
      </w:r>
      <w:r w:rsidR="002A1E54">
        <w:t xml:space="preserve">highly sensitive </w:t>
      </w:r>
      <w:r w:rsidR="004F1F90">
        <w:t>a</w:t>
      </w:r>
      <w:r>
        <w:t>ttachment G</w:t>
      </w:r>
      <w:r w:rsidRPr="000A4ECB">
        <w:t xml:space="preserve"> to </w:t>
      </w:r>
      <w:r w:rsidR="00CD211B">
        <w:t xml:space="preserve">the </w:t>
      </w:r>
      <w:r w:rsidR="004F1F90">
        <w:t>a</w:t>
      </w:r>
      <w:r w:rsidRPr="000A4ECB">
        <w:t>pplication</w:t>
      </w:r>
      <w:r>
        <w:t xml:space="preserve"> filed on </w:t>
      </w:r>
      <w:r w:rsidR="002A1E54">
        <w:t>December 2</w:t>
      </w:r>
      <w:r>
        <w:t>, 2022;</w:t>
      </w:r>
      <w:r w:rsidR="00A31F33">
        <w:t xml:space="preserve"> </w:t>
      </w:r>
    </w:p>
    <w:p w14:paraId="34543DF0" w14:textId="77777777" w:rsidR="00261456" w:rsidRDefault="00EC36B0" w:rsidP="00FE68C5">
      <w:pPr>
        <w:pStyle w:val="FoFs"/>
        <w:numPr>
          <w:ilvl w:val="1"/>
          <w:numId w:val="6"/>
        </w:numPr>
        <w:rPr>
          <w:lang w:eastAsia="zh-TW"/>
        </w:rPr>
      </w:pPr>
      <w:r w:rsidRPr="007E1D6F">
        <w:t xml:space="preserve">Commission Staff’s </w:t>
      </w:r>
      <w:r w:rsidR="005D542B" w:rsidRPr="007E1D6F">
        <w:t>r</w:t>
      </w:r>
      <w:r w:rsidRPr="007E1D6F">
        <w:t xml:space="preserve">ecommendation on </w:t>
      </w:r>
      <w:r w:rsidR="009F5B42">
        <w:t xml:space="preserve">approval of </w:t>
      </w:r>
      <w:r w:rsidRPr="007E1D6F">
        <w:t xml:space="preserve">the </w:t>
      </w:r>
      <w:r w:rsidR="005D542B" w:rsidRPr="007E1D6F">
        <w:t>t</w:t>
      </w:r>
      <w:r w:rsidRPr="007E1D6F">
        <w:t>ransaction, including confidential attachments, filed on</w:t>
      </w:r>
      <w:r w:rsidR="008A4BB7">
        <w:t xml:space="preserve"> </w:t>
      </w:r>
      <w:r w:rsidR="002A1E54">
        <w:t>December 29, 2022</w:t>
      </w:r>
      <w:r w:rsidR="00911D80">
        <w:t xml:space="preserve">; </w:t>
      </w:r>
    </w:p>
    <w:p w14:paraId="6BA9D560" w14:textId="19FC5006" w:rsidR="00261456" w:rsidRDefault="00261456" w:rsidP="00FE68C5">
      <w:pPr>
        <w:pStyle w:val="FoFs"/>
        <w:numPr>
          <w:ilvl w:val="1"/>
          <w:numId w:val="6"/>
        </w:numPr>
        <w:rPr>
          <w:lang w:eastAsia="zh-TW"/>
        </w:rPr>
      </w:pPr>
      <w:r>
        <w:t>C</w:t>
      </w:r>
      <w:r w:rsidR="00911D80">
        <w:t>SWR</w:t>
      </w:r>
      <w:r w:rsidR="00D863AE">
        <w:t>-</w:t>
      </w:r>
      <w:r w:rsidR="00911D80">
        <w:t xml:space="preserve">Texas’s response to </w:t>
      </w:r>
      <w:r w:rsidR="00CD211B">
        <w:t xml:space="preserve">Commission </w:t>
      </w:r>
      <w:r w:rsidR="00911D80">
        <w:t>Staff</w:t>
      </w:r>
      <w:r w:rsidR="00CD211B">
        <w:t>’s</w:t>
      </w:r>
      <w:r w:rsidR="00911D80">
        <w:t xml:space="preserve"> recommendation, filed on January 9, 2023; </w:t>
      </w:r>
    </w:p>
    <w:p w14:paraId="0CE21779" w14:textId="7F96B09F" w:rsidR="00261456" w:rsidRDefault="00911D80" w:rsidP="00FE68C5">
      <w:pPr>
        <w:pStyle w:val="FoFs"/>
        <w:numPr>
          <w:ilvl w:val="1"/>
          <w:numId w:val="6"/>
        </w:numPr>
        <w:rPr>
          <w:lang w:eastAsia="zh-TW"/>
        </w:rPr>
      </w:pPr>
      <w:r>
        <w:t>CSWR</w:t>
      </w:r>
      <w:r w:rsidR="00D863AE">
        <w:t>-</w:t>
      </w:r>
      <w:r>
        <w:t>Texas’s Response to Order No. 7, filed on January 2</w:t>
      </w:r>
      <w:r w:rsidR="002D11E5">
        <w:t>7</w:t>
      </w:r>
      <w:r>
        <w:t>, 2023;</w:t>
      </w:r>
    </w:p>
    <w:p w14:paraId="0AEBF73E" w14:textId="395A3D71" w:rsidR="00EC36B0" w:rsidRDefault="00911D80" w:rsidP="00FE68C5">
      <w:pPr>
        <w:pStyle w:val="FoFs"/>
        <w:numPr>
          <w:ilvl w:val="1"/>
          <w:numId w:val="6"/>
        </w:numPr>
        <w:rPr>
          <w:lang w:eastAsia="zh-TW"/>
        </w:rPr>
      </w:pPr>
      <w:r>
        <w:t xml:space="preserve">Commission Staff’s </w:t>
      </w:r>
      <w:r w:rsidR="002D11E5">
        <w:t>r</w:t>
      </w:r>
      <w:r>
        <w:t>esponse to Order No. 8, filed on February 10, 2023</w:t>
      </w:r>
      <w:r w:rsidR="00261456">
        <w:t>;</w:t>
      </w:r>
    </w:p>
    <w:p w14:paraId="55F3EBF8" w14:textId="0AD2A22B" w:rsidR="00261456" w:rsidRDefault="00261456" w:rsidP="00261456">
      <w:pPr>
        <w:pStyle w:val="FoFs"/>
        <w:ind w:hanging="720"/>
        <w:rPr>
          <w:lang w:eastAsia="zh-TW"/>
        </w:rPr>
      </w:pPr>
      <w:r w:rsidRPr="007E1D6F">
        <w:t xml:space="preserve">In Order No. </w:t>
      </w:r>
      <w:r>
        <w:t>__</w:t>
      </w:r>
      <w:r w:rsidRPr="007E1D6F">
        <w:t xml:space="preserve"> filed on</w:t>
      </w:r>
      <w:r>
        <w:t xml:space="preserve"> ______, 2023</w:t>
      </w:r>
      <w:r w:rsidRPr="007E1D6F">
        <w:t xml:space="preserve">, the ALJ admitted the following </w:t>
      </w:r>
      <w:r>
        <w:t xml:space="preserve">additional </w:t>
      </w:r>
      <w:r w:rsidRPr="007E1D6F">
        <w:t>evidence into the record</w:t>
      </w:r>
      <w:r>
        <w:t xml:space="preserve"> of this proceeding</w:t>
      </w:r>
      <w:r w:rsidRPr="007E1D6F">
        <w:t>:</w:t>
      </w:r>
    </w:p>
    <w:p w14:paraId="4DA410C8" w14:textId="5302B7AD" w:rsidR="00261456" w:rsidRDefault="00BD3E70" w:rsidP="00261456">
      <w:pPr>
        <w:pStyle w:val="FoFs"/>
        <w:numPr>
          <w:ilvl w:val="1"/>
          <w:numId w:val="6"/>
        </w:numPr>
        <w:rPr>
          <w:lang w:eastAsia="zh-TW"/>
        </w:rPr>
      </w:pPr>
      <w:r>
        <w:rPr>
          <w:lang w:eastAsia="zh-TW"/>
        </w:rPr>
        <w:t>CSWR-Texas’s notice of completed transaction</w:t>
      </w:r>
      <w:r w:rsidR="00261456">
        <w:rPr>
          <w:lang w:eastAsia="zh-TW"/>
        </w:rPr>
        <w:t xml:space="preserve"> filed on April 10, 2023;</w:t>
      </w:r>
    </w:p>
    <w:p w14:paraId="080D76D3" w14:textId="7D56B4D2" w:rsidR="00261456" w:rsidRDefault="00261456" w:rsidP="00261456">
      <w:pPr>
        <w:pStyle w:val="FoFs"/>
        <w:numPr>
          <w:ilvl w:val="1"/>
          <w:numId w:val="6"/>
        </w:numPr>
        <w:rPr>
          <w:lang w:eastAsia="zh-TW"/>
        </w:rPr>
      </w:pPr>
      <w:r>
        <w:rPr>
          <w:lang w:eastAsia="zh-TW"/>
        </w:rPr>
        <w:t>Commission Staff’s recommendation on sufficiency of closing documents filed on April 24, 2023;</w:t>
      </w:r>
    </w:p>
    <w:p w14:paraId="6282CA5B" w14:textId="2A4D41B0" w:rsidR="00261456" w:rsidRDefault="00261456" w:rsidP="00261456">
      <w:pPr>
        <w:pStyle w:val="FoFs"/>
        <w:numPr>
          <w:ilvl w:val="1"/>
          <w:numId w:val="6"/>
        </w:numPr>
        <w:rPr>
          <w:lang w:eastAsia="zh-TW"/>
        </w:rPr>
      </w:pPr>
      <w:r>
        <w:rPr>
          <w:lang w:eastAsia="zh-TW"/>
        </w:rPr>
        <w:t>The applicants</w:t>
      </w:r>
      <w:r w:rsidR="00E01A97">
        <w:rPr>
          <w:lang w:eastAsia="zh-TW"/>
        </w:rPr>
        <w:t>’</w:t>
      </w:r>
      <w:r>
        <w:rPr>
          <w:lang w:eastAsia="zh-TW"/>
        </w:rPr>
        <w:t xml:space="preserve"> consent forms filed on June 8, 2023;</w:t>
      </w:r>
    </w:p>
    <w:p w14:paraId="7C97A1FA" w14:textId="70DDCE9B" w:rsidR="00261456" w:rsidRDefault="00261456" w:rsidP="00FE68C5">
      <w:pPr>
        <w:pStyle w:val="FoFs"/>
        <w:numPr>
          <w:ilvl w:val="1"/>
          <w:numId w:val="6"/>
        </w:numPr>
        <w:rPr>
          <w:lang w:eastAsia="zh-TW"/>
        </w:rPr>
      </w:pPr>
      <w:r w:rsidRPr="007E1D6F">
        <w:t>CSWR</w:t>
      </w:r>
      <w:r w:rsidR="00D863AE">
        <w:t>-</w:t>
      </w:r>
      <w:r w:rsidRPr="007E1D6F">
        <w:t>Texas</w:t>
      </w:r>
      <w:r>
        <w:t xml:space="preserve">’s supplemental </w:t>
      </w:r>
      <w:r w:rsidRPr="007E1D6F">
        <w:t>affidavit of</w:t>
      </w:r>
      <w:r>
        <w:t xml:space="preserve"> notice</w:t>
      </w:r>
      <w:r w:rsidRPr="007E1D6F">
        <w:t xml:space="preserve"> to </w:t>
      </w:r>
      <w:r>
        <w:t>each owner of a tract of land that is at least 25 acres and is wholly or partially included in the requested area, including confidential exhibit B, filed on Jun</w:t>
      </w:r>
      <w:r w:rsidR="00E01A97">
        <w:t>e</w:t>
      </w:r>
      <w:r>
        <w:t xml:space="preserve"> 16, 2023;</w:t>
      </w:r>
    </w:p>
    <w:p w14:paraId="3EBCB826" w14:textId="08B98A9A" w:rsidR="00A4631E" w:rsidRDefault="00A4631E" w:rsidP="00FE68C5">
      <w:pPr>
        <w:pStyle w:val="FoFs"/>
        <w:numPr>
          <w:ilvl w:val="1"/>
          <w:numId w:val="6"/>
        </w:numPr>
        <w:rPr>
          <w:lang w:eastAsia="zh-TW"/>
        </w:rPr>
      </w:pPr>
      <w:r>
        <w:rPr>
          <w:lang w:eastAsia="zh-TW"/>
        </w:rPr>
        <w:t xml:space="preserve">CSWR-Texas second supplemental </w:t>
      </w:r>
      <w:r w:rsidR="00913C26" w:rsidRPr="007E1D6F">
        <w:t>affidavit of</w:t>
      </w:r>
      <w:r w:rsidR="00913C26">
        <w:t xml:space="preserve"> notice, filed on June 27, 2023;</w:t>
      </w:r>
    </w:p>
    <w:p w14:paraId="18B1C44C" w14:textId="76DD8564" w:rsidR="00261456" w:rsidRDefault="00261456" w:rsidP="00261456">
      <w:pPr>
        <w:pStyle w:val="FoFs"/>
        <w:numPr>
          <w:ilvl w:val="1"/>
          <w:numId w:val="6"/>
        </w:numPr>
        <w:rPr>
          <w:lang w:eastAsia="zh-TW"/>
        </w:rPr>
      </w:pPr>
      <w:r>
        <w:t>Commission Staff’s recommendation on sufficiency of supplemental notice filed on June __, 2023; and</w:t>
      </w:r>
    </w:p>
    <w:p w14:paraId="2B53536A" w14:textId="564AF639" w:rsidR="00261456" w:rsidRDefault="00261456" w:rsidP="00261456">
      <w:pPr>
        <w:pStyle w:val="FoFs"/>
        <w:numPr>
          <w:ilvl w:val="1"/>
          <w:numId w:val="6"/>
        </w:numPr>
        <w:rPr>
          <w:lang w:eastAsia="zh-TW"/>
        </w:rPr>
      </w:pPr>
      <w:r>
        <w:rPr>
          <w:lang w:eastAsia="zh-TW"/>
        </w:rPr>
        <w:t>The maps, certificates, and tariffs attached to the joint supplemental motion to admit evidence and joint proposed notice of approval filed on June 2</w:t>
      </w:r>
      <w:r w:rsidR="00DB4299">
        <w:rPr>
          <w:lang w:eastAsia="zh-TW"/>
        </w:rPr>
        <w:t>7</w:t>
      </w:r>
      <w:r>
        <w:rPr>
          <w:lang w:eastAsia="zh-TW"/>
        </w:rPr>
        <w:t>, 2023.</w:t>
      </w:r>
    </w:p>
    <w:p w14:paraId="328B624A" w14:textId="3B7E03EA" w:rsidR="00386195" w:rsidRPr="00386195" w:rsidRDefault="00386195" w:rsidP="00386195">
      <w:pPr>
        <w:pStyle w:val="FoFs"/>
        <w:numPr>
          <w:ilvl w:val="0"/>
          <w:numId w:val="0"/>
        </w:numPr>
        <w:rPr>
          <w:b/>
          <w:i/>
          <w:u w:val="single"/>
          <w:lang w:eastAsia="zh-TW"/>
        </w:rPr>
      </w:pPr>
      <w:r w:rsidRPr="00386195">
        <w:rPr>
          <w:b/>
          <w:i/>
          <w:u w:val="single"/>
          <w:lang w:eastAsia="zh-TW"/>
        </w:rPr>
        <w:t>Sale</w:t>
      </w:r>
    </w:p>
    <w:p w14:paraId="6A89FBAA" w14:textId="77853A6F" w:rsidR="00386195" w:rsidRDefault="000846BA" w:rsidP="00F34F5C">
      <w:pPr>
        <w:pStyle w:val="FoFs"/>
        <w:ind w:hanging="720"/>
      </w:pPr>
      <w:bookmarkStart w:id="6" w:name="_Hlk56163440"/>
      <w:r>
        <w:t>In Order No. 10, filed on February 23, 2023 the ALJ approved the sale and transaction to proceed, and required the applicants to file proof that the transaction had closed, and the customer deposits had been addressed.</w:t>
      </w:r>
    </w:p>
    <w:p w14:paraId="67033B3E" w14:textId="5DAAAAD7" w:rsidR="000846BA" w:rsidRDefault="000846BA" w:rsidP="00F34F5C">
      <w:pPr>
        <w:pStyle w:val="FoFs"/>
        <w:ind w:hanging="720"/>
      </w:pPr>
      <w:r>
        <w:lastRenderedPageBreak/>
        <w:t>On April 10, 2023 CSWR-Texas filed notice that the sale had been closed on April 6, 2023, and confirmed that there were no outstanding customer deposits that needed to be addressed.</w:t>
      </w:r>
    </w:p>
    <w:p w14:paraId="35A9FE0C" w14:textId="38D3E4E9" w:rsidR="000846BA" w:rsidRDefault="000846BA" w:rsidP="00F34F5C">
      <w:pPr>
        <w:pStyle w:val="FoFs"/>
        <w:ind w:hanging="720"/>
      </w:pPr>
      <w:r>
        <w:t>In Order No. 11 filed on April 25, 2023 the ALJ found the closing documents sufficient.</w:t>
      </w:r>
    </w:p>
    <w:p w14:paraId="51FEDDFF" w14:textId="785D4FC6" w:rsidR="00386195" w:rsidRPr="00386195" w:rsidRDefault="00386195" w:rsidP="00D863AE">
      <w:pPr>
        <w:pStyle w:val="FoFs"/>
        <w:keepNext/>
        <w:numPr>
          <w:ilvl w:val="0"/>
          <w:numId w:val="0"/>
        </w:numPr>
        <w:rPr>
          <w:b/>
          <w:i/>
          <w:u w:val="single"/>
        </w:rPr>
      </w:pPr>
      <w:r w:rsidRPr="00386195">
        <w:rPr>
          <w:b/>
          <w:i/>
          <w:u w:val="single"/>
        </w:rPr>
        <w:t>Cumulative Recommendation</w:t>
      </w:r>
    </w:p>
    <w:p w14:paraId="1CC28AB3" w14:textId="401BB356" w:rsidR="00BB4392" w:rsidRPr="007E1D6F" w:rsidRDefault="00BB4392" w:rsidP="00F34F5C">
      <w:pPr>
        <w:pStyle w:val="FoFs"/>
        <w:ind w:hanging="720"/>
      </w:pPr>
      <w:r w:rsidRPr="007E1D6F">
        <w:t xml:space="preserve">On </w:t>
      </w:r>
      <w:r w:rsidR="00555741">
        <w:rPr>
          <w:lang w:eastAsia="zh-TW"/>
        </w:rPr>
        <w:t>December 29</w:t>
      </w:r>
      <w:r w:rsidR="000F0EC4" w:rsidRPr="007E1D6F">
        <w:rPr>
          <w:lang w:eastAsia="zh-TW"/>
        </w:rPr>
        <w:t>, 2022</w:t>
      </w:r>
      <w:r w:rsidR="000F0EC4" w:rsidRPr="007E1D6F">
        <w:t xml:space="preserve">, </w:t>
      </w:r>
      <w:r w:rsidRPr="007E1D6F">
        <w:t>Commission Staff filed its recommendation</w:t>
      </w:r>
      <w:r w:rsidR="00101449" w:rsidRPr="007E1D6F">
        <w:t xml:space="preserve"> regarding the transaction in this docket recommending that CSWR</w:t>
      </w:r>
      <w:r w:rsidR="00E20D9D">
        <w:t>-</w:t>
      </w:r>
      <w:r w:rsidR="00101449" w:rsidRPr="007E1D6F">
        <w:t xml:space="preserve">Texas has the financial, managerial, and technical capability to provide continuous and adequate service to all areas included in this docket and in </w:t>
      </w:r>
      <w:r w:rsidR="006B4C5D" w:rsidRPr="007E1D6F">
        <w:t xml:space="preserve">Docket Nos. </w:t>
      </w:r>
      <w:bookmarkStart w:id="7" w:name="_Hlk97642896"/>
      <w:r w:rsidR="00C25BCD" w:rsidRPr="007E1D6F">
        <w:t>50251,</w:t>
      </w:r>
      <w:r w:rsidR="00C25BCD" w:rsidRPr="007E1D6F">
        <w:rPr>
          <w:rStyle w:val="FootnoteReference"/>
        </w:rPr>
        <w:footnoteReference w:id="1"/>
      </w:r>
      <w:r w:rsidR="00C25BCD" w:rsidRPr="007E1D6F">
        <w:t xml:space="preserve"> 50276,</w:t>
      </w:r>
      <w:r w:rsidR="00C25BCD" w:rsidRPr="007E1D6F">
        <w:rPr>
          <w:rStyle w:val="FootnoteReference"/>
        </w:rPr>
        <w:t xml:space="preserve"> </w:t>
      </w:r>
      <w:r w:rsidR="00C25BCD" w:rsidRPr="007E1D6F">
        <w:rPr>
          <w:rStyle w:val="FootnoteReference"/>
        </w:rPr>
        <w:footnoteReference w:id="2"/>
      </w:r>
      <w:r w:rsidR="00C25BCD" w:rsidRPr="007E1D6F">
        <w:t xml:space="preserve"> 50311,</w:t>
      </w:r>
      <w:r w:rsidR="00C25BCD" w:rsidRPr="007E1D6F">
        <w:rPr>
          <w:rStyle w:val="FootnoteReference"/>
        </w:rPr>
        <w:t xml:space="preserve"> </w:t>
      </w:r>
      <w:r w:rsidR="00C25BCD" w:rsidRPr="007E1D6F">
        <w:rPr>
          <w:rStyle w:val="FootnoteReference"/>
        </w:rPr>
        <w:footnoteReference w:id="3"/>
      </w:r>
      <w:r w:rsidR="00C25BCD" w:rsidRPr="007E1D6F">
        <w:t xml:space="preserve"> 50989,</w:t>
      </w:r>
      <w:r w:rsidR="00C25BCD" w:rsidRPr="007E1D6F">
        <w:rPr>
          <w:rStyle w:val="FootnoteReference"/>
        </w:rPr>
        <w:footnoteReference w:id="4"/>
      </w:r>
      <w:r w:rsidR="00C25BCD" w:rsidRPr="007E1D6F">
        <w:t xml:space="preserve"> </w:t>
      </w:r>
      <w:r w:rsidR="00110142" w:rsidRPr="007E1D6F">
        <w:t>51003,</w:t>
      </w:r>
      <w:r w:rsidR="00110142" w:rsidRPr="007E1D6F">
        <w:rPr>
          <w:rStyle w:val="FootnoteReference"/>
        </w:rPr>
        <w:footnoteReference w:id="5"/>
      </w:r>
      <w:r w:rsidR="00110142" w:rsidRPr="007E1D6F">
        <w:t xml:space="preserve"> </w:t>
      </w:r>
      <w:r w:rsidR="00C25BCD" w:rsidRPr="007E1D6F">
        <w:t>51026,</w:t>
      </w:r>
      <w:r w:rsidR="00C25BCD" w:rsidRPr="007E1D6F">
        <w:rPr>
          <w:rStyle w:val="FootnoteReference"/>
        </w:rPr>
        <w:footnoteReference w:id="6"/>
      </w:r>
      <w:r w:rsidR="00C25BCD" w:rsidRPr="007E1D6F">
        <w:t xml:space="preserve"> </w:t>
      </w:r>
      <w:r w:rsidR="00110142" w:rsidRPr="007E1D6F">
        <w:lastRenderedPageBreak/>
        <w:t>51031,</w:t>
      </w:r>
      <w:r w:rsidR="00110142" w:rsidRPr="007E1D6F">
        <w:rPr>
          <w:rStyle w:val="FootnoteReference"/>
        </w:rPr>
        <w:footnoteReference w:id="7"/>
      </w:r>
      <w:r w:rsidR="00C25BCD" w:rsidRPr="007E1D6F">
        <w:t xml:space="preserve"> </w:t>
      </w:r>
      <w:r w:rsidR="00110142" w:rsidRPr="007E1D6F">
        <w:t>51036,</w:t>
      </w:r>
      <w:r w:rsidR="00110142" w:rsidRPr="007E1D6F">
        <w:rPr>
          <w:rStyle w:val="FootnoteReference"/>
        </w:rPr>
        <w:footnoteReference w:id="8"/>
      </w:r>
      <w:r w:rsidR="00110142">
        <w:t xml:space="preserve"> </w:t>
      </w:r>
      <w:r w:rsidR="00110142" w:rsidRPr="007E1D6F">
        <w:t>51047,</w:t>
      </w:r>
      <w:r w:rsidR="00110142" w:rsidRPr="007E1D6F">
        <w:rPr>
          <w:rStyle w:val="FootnoteReference"/>
        </w:rPr>
        <w:footnoteReference w:id="9"/>
      </w:r>
      <w:r w:rsidR="00110142" w:rsidRPr="007E1D6F">
        <w:t xml:space="preserve"> </w:t>
      </w:r>
      <w:r w:rsidR="00C25BCD" w:rsidRPr="007E1D6F">
        <w:t>51065,</w:t>
      </w:r>
      <w:r w:rsidR="00C25BCD" w:rsidRPr="007E1D6F">
        <w:rPr>
          <w:rStyle w:val="FootnoteReference"/>
        </w:rPr>
        <w:footnoteReference w:id="10"/>
      </w:r>
      <w:r w:rsidR="00C25BCD" w:rsidRPr="007E1D6F">
        <w:t xml:space="preserve"> </w:t>
      </w:r>
      <w:r w:rsidR="00110142" w:rsidRPr="007E1D6F">
        <w:t>51089,</w:t>
      </w:r>
      <w:r w:rsidR="00110142" w:rsidRPr="007E1D6F">
        <w:rPr>
          <w:rStyle w:val="FootnoteReference"/>
        </w:rPr>
        <w:footnoteReference w:id="11"/>
      </w:r>
      <w:r w:rsidR="00110142" w:rsidRPr="007E1D6F">
        <w:t xml:space="preserve">  </w:t>
      </w:r>
      <w:r w:rsidR="00C25BCD" w:rsidRPr="007E1D6F">
        <w:t>51118,</w:t>
      </w:r>
      <w:r w:rsidR="00C25BCD" w:rsidRPr="007E1D6F">
        <w:rPr>
          <w:rStyle w:val="FootnoteReference"/>
        </w:rPr>
        <w:footnoteReference w:id="12"/>
      </w:r>
      <w:r w:rsidR="00C25BCD" w:rsidRPr="007E1D6F">
        <w:t xml:space="preserve"> </w:t>
      </w:r>
      <w:r w:rsidR="00110142" w:rsidRPr="007E1D6F">
        <w:t>51126,</w:t>
      </w:r>
      <w:r w:rsidR="00110142" w:rsidRPr="007E1D6F">
        <w:rPr>
          <w:rStyle w:val="FootnoteReference"/>
        </w:rPr>
        <w:footnoteReference w:id="13"/>
      </w:r>
      <w:r w:rsidR="00110142" w:rsidRPr="007E1D6F">
        <w:t xml:space="preserve"> </w:t>
      </w:r>
      <w:r w:rsidR="00C25BCD" w:rsidRPr="007E1D6F">
        <w:t>51130,</w:t>
      </w:r>
      <w:r w:rsidR="00C25BCD" w:rsidRPr="007E1D6F">
        <w:rPr>
          <w:rStyle w:val="FootnoteReference"/>
        </w:rPr>
        <w:footnoteReference w:id="14"/>
      </w:r>
      <w:r w:rsidR="00C25BCD" w:rsidRPr="007E1D6F">
        <w:t xml:space="preserve"> 51146,</w:t>
      </w:r>
      <w:r w:rsidR="00C25BCD" w:rsidRPr="007E1D6F">
        <w:rPr>
          <w:rStyle w:val="FootnoteReference"/>
        </w:rPr>
        <w:footnoteReference w:id="15"/>
      </w:r>
      <w:r w:rsidR="00C25BCD" w:rsidRPr="007E1D6F">
        <w:t xml:space="preserve"> 51222,</w:t>
      </w:r>
      <w:r w:rsidR="00C25BCD" w:rsidRPr="007E1D6F">
        <w:rPr>
          <w:rStyle w:val="FootnoteReference"/>
        </w:rPr>
        <w:footnoteReference w:id="16"/>
      </w:r>
      <w:r w:rsidR="00C25BCD" w:rsidRPr="007E1D6F">
        <w:t xml:space="preserve"> </w:t>
      </w:r>
      <w:r w:rsidR="00110142" w:rsidRPr="007E1D6F">
        <w:t>51544,</w:t>
      </w:r>
      <w:r w:rsidR="00110142" w:rsidRPr="007E1D6F">
        <w:rPr>
          <w:rStyle w:val="FootnoteReference"/>
        </w:rPr>
        <w:footnoteReference w:id="17"/>
      </w:r>
      <w:r w:rsidR="00110142" w:rsidRPr="007E1D6F">
        <w:t xml:space="preserve"> </w:t>
      </w:r>
      <w:r w:rsidR="00C25BCD" w:rsidRPr="007E1D6F">
        <w:t>51642,</w:t>
      </w:r>
      <w:r w:rsidR="00C25BCD" w:rsidRPr="007E1D6F">
        <w:rPr>
          <w:rStyle w:val="FootnoteReference"/>
        </w:rPr>
        <w:footnoteReference w:id="18"/>
      </w:r>
      <w:r w:rsidR="00C25BCD" w:rsidRPr="007E1D6F">
        <w:t xml:space="preserve"> </w:t>
      </w:r>
      <w:bookmarkStart w:id="8" w:name="_Hlk80275489"/>
      <w:r w:rsidR="00110142" w:rsidRPr="007E1D6F">
        <w:t>51917,</w:t>
      </w:r>
      <w:r w:rsidR="00110142" w:rsidRPr="007E1D6F">
        <w:rPr>
          <w:rStyle w:val="FootnoteReference"/>
        </w:rPr>
        <w:footnoteReference w:id="19"/>
      </w:r>
      <w:r w:rsidR="00110142" w:rsidRPr="007E1D6F">
        <w:t xml:space="preserve"> </w:t>
      </w:r>
      <w:r w:rsidR="00C25BCD" w:rsidRPr="007E1D6F">
        <w:t>51928,</w:t>
      </w:r>
      <w:r w:rsidR="00C25BCD" w:rsidRPr="007E1D6F">
        <w:rPr>
          <w:rStyle w:val="FootnoteReference"/>
        </w:rPr>
        <w:footnoteReference w:id="20"/>
      </w:r>
      <w:r w:rsidR="00C25BCD" w:rsidRPr="007E1D6F">
        <w:t xml:space="preserve"> 51940,</w:t>
      </w:r>
      <w:r w:rsidR="00C25BCD" w:rsidRPr="007E1D6F">
        <w:rPr>
          <w:rStyle w:val="FootnoteReference"/>
        </w:rPr>
        <w:footnoteReference w:id="21"/>
      </w:r>
      <w:r w:rsidR="00C25BCD" w:rsidRPr="007E1D6F">
        <w:t xml:space="preserve"> </w:t>
      </w:r>
      <w:r w:rsidR="00110142" w:rsidRPr="007E1D6F">
        <w:t>51981,</w:t>
      </w:r>
      <w:r w:rsidR="00110142" w:rsidRPr="007E1D6F">
        <w:rPr>
          <w:rStyle w:val="FootnoteReference"/>
        </w:rPr>
        <w:footnoteReference w:id="22"/>
      </w:r>
      <w:r w:rsidR="00110142" w:rsidRPr="007E1D6F">
        <w:t xml:space="preserve"> </w:t>
      </w:r>
      <w:bookmarkEnd w:id="8"/>
      <w:r w:rsidR="00C25BCD" w:rsidRPr="007E1D6F">
        <w:t>52089,</w:t>
      </w:r>
      <w:r w:rsidR="00C25BCD" w:rsidRPr="007E1D6F">
        <w:rPr>
          <w:rStyle w:val="FootnoteReference"/>
        </w:rPr>
        <w:footnoteReference w:id="23"/>
      </w:r>
      <w:r w:rsidR="00C25BCD" w:rsidRPr="007E1D6F">
        <w:t xml:space="preserve"> 52099,</w:t>
      </w:r>
      <w:r w:rsidR="00C25BCD" w:rsidRPr="007E1D6F">
        <w:rPr>
          <w:rStyle w:val="FootnoteReference"/>
        </w:rPr>
        <w:footnoteReference w:id="24"/>
      </w:r>
      <w:r w:rsidR="00C25BCD" w:rsidRPr="007E1D6F">
        <w:t xml:space="preserve"> 52410,</w:t>
      </w:r>
      <w:r w:rsidR="00C25BCD" w:rsidRPr="007E1D6F">
        <w:rPr>
          <w:rStyle w:val="FootnoteReference"/>
        </w:rPr>
        <w:footnoteReference w:id="25"/>
      </w:r>
      <w:r w:rsidR="006A68FE">
        <w:t xml:space="preserve"> </w:t>
      </w:r>
      <w:r w:rsidR="00110142">
        <w:lastRenderedPageBreak/>
        <w:t>52661,</w:t>
      </w:r>
      <w:r w:rsidR="00110142">
        <w:rPr>
          <w:rStyle w:val="FootnoteReference"/>
        </w:rPr>
        <w:footnoteReference w:id="26"/>
      </w:r>
      <w:r w:rsidR="00110142">
        <w:t xml:space="preserve"> 52700,</w:t>
      </w:r>
      <w:r w:rsidR="00110142">
        <w:rPr>
          <w:rStyle w:val="FootnoteReference"/>
        </w:rPr>
        <w:footnoteReference w:id="27"/>
      </w:r>
      <w:r w:rsidR="00110142">
        <w:t xml:space="preserve"> 52702,</w:t>
      </w:r>
      <w:r w:rsidR="00110142">
        <w:rPr>
          <w:rStyle w:val="FootnoteReference"/>
        </w:rPr>
        <w:footnoteReference w:id="28"/>
      </w:r>
      <w:r w:rsidR="00110142">
        <w:t xml:space="preserve"> 52803,</w:t>
      </w:r>
      <w:r w:rsidR="00110142">
        <w:rPr>
          <w:rStyle w:val="FootnoteReference"/>
        </w:rPr>
        <w:footnoteReference w:id="29"/>
      </w:r>
      <w:r w:rsidR="00110142">
        <w:t xml:space="preserve"> 52879,</w:t>
      </w:r>
      <w:r w:rsidR="00110142">
        <w:rPr>
          <w:rStyle w:val="FootnoteReference"/>
        </w:rPr>
        <w:footnoteReference w:id="30"/>
      </w:r>
      <w:r w:rsidR="00110142">
        <w:t xml:space="preserve"> 52880,</w:t>
      </w:r>
      <w:r w:rsidR="00110142">
        <w:rPr>
          <w:rStyle w:val="FootnoteReference"/>
        </w:rPr>
        <w:footnoteReference w:id="31"/>
      </w:r>
      <w:r w:rsidR="00110142">
        <w:t xml:space="preserve"> 53317,</w:t>
      </w:r>
      <w:r w:rsidR="00110142">
        <w:rPr>
          <w:rStyle w:val="FootnoteReference"/>
        </w:rPr>
        <w:footnoteReference w:id="32"/>
      </w:r>
      <w:r w:rsidR="00110142">
        <w:t xml:space="preserve"> 53326,</w:t>
      </w:r>
      <w:r w:rsidR="00110142">
        <w:rPr>
          <w:rStyle w:val="FootnoteReference"/>
        </w:rPr>
        <w:footnoteReference w:id="33"/>
      </w:r>
      <w:r w:rsidR="00110142">
        <w:t xml:space="preserve"> </w:t>
      </w:r>
      <w:r w:rsidR="006F3A73">
        <w:t>53259,</w:t>
      </w:r>
      <w:r w:rsidR="006F3A73">
        <w:rPr>
          <w:rStyle w:val="FootnoteReference"/>
        </w:rPr>
        <w:footnoteReference w:id="34"/>
      </w:r>
      <w:r w:rsidR="006F3A73">
        <w:t xml:space="preserve"> </w:t>
      </w:r>
      <w:r w:rsidR="00110142">
        <w:t>53429</w:t>
      </w:r>
      <w:r w:rsidR="007E4E6A">
        <w:t>,</w:t>
      </w:r>
      <w:r w:rsidR="00110142">
        <w:rPr>
          <w:rStyle w:val="FootnoteReference"/>
        </w:rPr>
        <w:footnoteReference w:id="35"/>
      </w:r>
      <w:r w:rsidR="007E4E6A">
        <w:t xml:space="preserve"> 53430</w:t>
      </w:r>
      <w:r w:rsidR="00BB29A0">
        <w:t>,</w:t>
      </w:r>
      <w:r w:rsidR="007E4E6A">
        <w:rPr>
          <w:rStyle w:val="FootnoteReference"/>
        </w:rPr>
        <w:footnoteReference w:id="36"/>
      </w:r>
      <w:r w:rsidR="00BB29A0">
        <w:t xml:space="preserve"> 53456,</w:t>
      </w:r>
      <w:r w:rsidR="00BB29A0">
        <w:rPr>
          <w:rStyle w:val="FootnoteReference"/>
        </w:rPr>
        <w:footnoteReference w:id="37"/>
      </w:r>
      <w:r w:rsidR="00BB29A0">
        <w:t xml:space="preserve"> 53607,</w:t>
      </w:r>
      <w:r w:rsidR="00BB29A0">
        <w:rPr>
          <w:rStyle w:val="FootnoteReference"/>
        </w:rPr>
        <w:footnoteReference w:id="38"/>
      </w:r>
      <w:r w:rsidR="00BB29A0">
        <w:t xml:space="preserve"> 5</w:t>
      </w:r>
      <w:r w:rsidR="00E01A97">
        <w:t>3238</w:t>
      </w:r>
      <w:r w:rsidR="00BB29A0">
        <w:t>,</w:t>
      </w:r>
      <w:r w:rsidR="00BB29A0">
        <w:rPr>
          <w:rStyle w:val="FootnoteReference"/>
        </w:rPr>
        <w:footnoteReference w:id="39"/>
      </w:r>
      <w:r w:rsidR="00BB29A0">
        <w:t xml:space="preserve"> </w:t>
      </w:r>
      <w:r w:rsidR="00092FFB">
        <w:t>53483,</w:t>
      </w:r>
      <w:r w:rsidR="00092FFB">
        <w:rPr>
          <w:rStyle w:val="FootnoteReference"/>
        </w:rPr>
        <w:footnoteReference w:id="40"/>
      </w:r>
      <w:r w:rsidR="002E5222">
        <w:t xml:space="preserve"> 53538,</w:t>
      </w:r>
      <w:r w:rsidR="002E5222">
        <w:rPr>
          <w:rStyle w:val="FootnoteReference"/>
        </w:rPr>
        <w:footnoteReference w:id="41"/>
      </w:r>
      <w:r w:rsidR="00231A3B">
        <w:t xml:space="preserve"> 53721,</w:t>
      </w:r>
      <w:r w:rsidR="00231A3B">
        <w:rPr>
          <w:rStyle w:val="FootnoteReference"/>
        </w:rPr>
        <w:footnoteReference w:id="42"/>
      </w:r>
      <w:r w:rsidR="00231A3B">
        <w:t xml:space="preserve"> and 53934.</w:t>
      </w:r>
      <w:r w:rsidR="00231A3B">
        <w:rPr>
          <w:rStyle w:val="FootnoteReference"/>
        </w:rPr>
        <w:footnoteReference w:id="43"/>
      </w:r>
    </w:p>
    <w:bookmarkEnd w:id="6"/>
    <w:bookmarkEnd w:id="7"/>
    <w:p w14:paraId="71527407" w14:textId="69751333" w:rsidR="005C7E36" w:rsidRDefault="00EB1A09" w:rsidP="00862ECF">
      <w:pPr>
        <w:pStyle w:val="FoFs"/>
        <w:keepNext/>
        <w:numPr>
          <w:ilvl w:val="0"/>
          <w:numId w:val="0"/>
        </w:numPr>
        <w:rPr>
          <w:b/>
          <w:bCs/>
          <w:i/>
          <w:iCs/>
          <w:u w:val="single"/>
        </w:rPr>
      </w:pPr>
      <w:r>
        <w:rPr>
          <w:b/>
          <w:bCs/>
          <w:i/>
          <w:iCs/>
          <w:u w:val="single"/>
        </w:rPr>
        <w:lastRenderedPageBreak/>
        <w:t>Purchaser’s</w:t>
      </w:r>
      <w:r w:rsidR="00192442">
        <w:rPr>
          <w:b/>
          <w:bCs/>
          <w:i/>
          <w:iCs/>
          <w:u w:val="single"/>
        </w:rPr>
        <w:t xml:space="preserve"> </w:t>
      </w:r>
      <w:r w:rsidR="00156A3C" w:rsidRPr="007E1D6F">
        <w:rPr>
          <w:b/>
          <w:bCs/>
          <w:i/>
          <w:iCs/>
          <w:u w:val="single"/>
        </w:rPr>
        <w:t>Compliance</w:t>
      </w:r>
      <w:r w:rsidR="00192442">
        <w:rPr>
          <w:b/>
          <w:bCs/>
          <w:i/>
          <w:iCs/>
          <w:u w:val="single"/>
        </w:rPr>
        <w:t xml:space="preserve"> History</w:t>
      </w:r>
    </w:p>
    <w:p w14:paraId="37FDB908" w14:textId="01BBB5A0" w:rsidR="00862ECF" w:rsidRDefault="00FF7AFD" w:rsidP="000D1739">
      <w:pPr>
        <w:pStyle w:val="FoFs"/>
        <w:spacing w:after="0"/>
        <w:ind w:hanging="720"/>
        <w:rPr>
          <w:lang w:eastAsia="zh-TW"/>
        </w:rPr>
      </w:pPr>
      <w:r>
        <w:rPr>
          <w:lang w:eastAsia="zh-TW"/>
        </w:rPr>
        <w:t>CSWR</w:t>
      </w:r>
      <w:r w:rsidR="00D863AE">
        <w:rPr>
          <w:lang w:eastAsia="zh-TW"/>
        </w:rPr>
        <w:t>-</w:t>
      </w:r>
      <w:r>
        <w:rPr>
          <w:lang w:eastAsia="zh-TW"/>
        </w:rPr>
        <w:t>Texas has not been under enforcement action by the Commission, TCEQ, Texas Health and Human Services, the Office of the Texas Attorney General, or the United States Environmental Protection Agency in the past five years for non-compliance with rules, orders or state statutes.</w:t>
      </w:r>
    </w:p>
    <w:p w14:paraId="4B498DA5" w14:textId="19336443" w:rsidR="000D1739" w:rsidRDefault="000D1739" w:rsidP="000D1739">
      <w:pPr>
        <w:pStyle w:val="FoFs"/>
        <w:spacing w:after="0"/>
        <w:ind w:hanging="720"/>
        <w:rPr>
          <w:lang w:eastAsia="zh-TW"/>
        </w:rPr>
      </w:pPr>
      <w:r>
        <w:rPr>
          <w:lang w:eastAsia="zh-TW"/>
        </w:rPr>
        <w:t>CSWR</w:t>
      </w:r>
      <w:r w:rsidR="00D863AE">
        <w:rPr>
          <w:lang w:eastAsia="zh-TW"/>
        </w:rPr>
        <w:t>-</w:t>
      </w:r>
      <w:r>
        <w:rPr>
          <w:lang w:eastAsia="zh-TW"/>
        </w:rPr>
        <w:t>Texas does not have a history of continuing mismanagement or misuse or revenues as a utility service provider.</w:t>
      </w:r>
    </w:p>
    <w:p w14:paraId="19C3E495" w14:textId="639A2D77" w:rsidR="00473782" w:rsidRPr="00FF7AFD" w:rsidRDefault="00473782" w:rsidP="00D77CD0">
      <w:pPr>
        <w:pStyle w:val="FoFs"/>
        <w:ind w:hanging="720"/>
      </w:pPr>
      <w:r w:rsidRPr="007E1D6F">
        <w:t>CSWR</w:t>
      </w:r>
      <w:r w:rsidR="00D863AE">
        <w:t>-</w:t>
      </w:r>
      <w:r w:rsidRPr="007E1D6F">
        <w:t xml:space="preserve">Texas </w:t>
      </w:r>
      <w:r>
        <w:t xml:space="preserve">has </w:t>
      </w:r>
      <w:r w:rsidRPr="007E1D6F">
        <w:t xml:space="preserve">demonstrated a compliance history that is adequate for approval of the </w:t>
      </w:r>
      <w:r w:rsidR="00B55EE8">
        <w:t>transaction</w:t>
      </w:r>
      <w:r w:rsidRPr="007E1D6F">
        <w:t xml:space="preserve"> to proceed. </w:t>
      </w:r>
    </w:p>
    <w:p w14:paraId="68A20035" w14:textId="164678FF" w:rsidR="005E7C9C" w:rsidRPr="007E1D6F" w:rsidRDefault="005E7C9C" w:rsidP="00845874">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Adequacy of Existing Service</w:t>
      </w:r>
    </w:p>
    <w:p w14:paraId="43E67D07" w14:textId="1FD3F0ED" w:rsidR="00C93632" w:rsidRPr="007E1D6F" w:rsidRDefault="00D858AD" w:rsidP="00F34F5C">
      <w:pPr>
        <w:pStyle w:val="FoFs"/>
        <w:ind w:hanging="720"/>
      </w:pPr>
      <w:r w:rsidRPr="007E1D6F">
        <w:t>There are currently</w:t>
      </w:r>
      <w:r w:rsidR="00D14999" w:rsidRPr="007E1D6F">
        <w:t xml:space="preserve"> </w:t>
      </w:r>
      <w:r w:rsidR="0015573D">
        <w:t>44</w:t>
      </w:r>
      <w:r w:rsidRPr="007E1D6F">
        <w:t xml:space="preserve"> connections in the requested area that </w:t>
      </w:r>
      <w:r w:rsidR="00877547">
        <w:t>are</w:t>
      </w:r>
      <w:r w:rsidRPr="007E1D6F">
        <w:t xml:space="preserve"> being served by</w:t>
      </w:r>
      <w:r w:rsidR="00E01A97">
        <w:t xml:space="preserve"> </w:t>
      </w:r>
      <w:r w:rsidR="00E01A97">
        <w:rPr>
          <w:lang w:eastAsia="zh-TW"/>
        </w:rPr>
        <w:t>George Fuller</w:t>
      </w:r>
      <w:r w:rsidR="00877547">
        <w:t xml:space="preserve"> and such service has been continuous.</w:t>
      </w:r>
    </w:p>
    <w:p w14:paraId="1BA15843" w14:textId="07CEDAF0" w:rsidR="003E2812" w:rsidRDefault="003E2812" w:rsidP="00F34F5C">
      <w:pPr>
        <w:pStyle w:val="FoFs"/>
        <w:ind w:hanging="720"/>
      </w:pPr>
      <w:r>
        <w:t>CSWR</w:t>
      </w:r>
      <w:r w:rsidR="000D342D">
        <w:t>-</w:t>
      </w:r>
      <w:r>
        <w:t xml:space="preserve">Texas plans to make upgrades, renovation and repairs to the </w:t>
      </w:r>
      <w:r w:rsidR="00471DD6">
        <w:t>facilities.</w:t>
      </w:r>
    </w:p>
    <w:p w14:paraId="6E1395CB" w14:textId="06B49BDA" w:rsidR="009958D2" w:rsidRDefault="009958D2" w:rsidP="009958D2">
      <w:pPr>
        <w:pStyle w:val="FoFs"/>
        <w:ind w:hanging="720"/>
      </w:pPr>
      <w:r>
        <w:t xml:space="preserve">The Commission's complaint records, which date back to 2017, show </w:t>
      </w:r>
      <w:r w:rsidR="00AB0E91">
        <w:t>zero</w:t>
      </w:r>
      <w:r>
        <w:t xml:space="preserve"> complaints against </w:t>
      </w:r>
      <w:r w:rsidR="009B4B6C">
        <w:t>George</w:t>
      </w:r>
      <w:r w:rsidR="00AB0E91">
        <w:t xml:space="preserve"> Fuller</w:t>
      </w:r>
      <w:r>
        <w:t>.</w:t>
      </w:r>
    </w:p>
    <w:p w14:paraId="428BCB15" w14:textId="7A9D2115" w:rsidR="003E2812" w:rsidRPr="007E1D6F" w:rsidRDefault="003E2812" w:rsidP="009958D2">
      <w:pPr>
        <w:pStyle w:val="FoFs"/>
        <w:ind w:hanging="720"/>
      </w:pPr>
      <w:r>
        <w:t xml:space="preserve">There is no evidence in the record that </w:t>
      </w:r>
      <w:r w:rsidR="00377B9E">
        <w:t>George Fuller</w:t>
      </w:r>
      <w:r>
        <w:t xml:space="preserve"> has failed to comply with any Commission or TCEQ order.</w:t>
      </w:r>
    </w:p>
    <w:p w14:paraId="547A10A7" w14:textId="289C9D50" w:rsidR="00804464" w:rsidRPr="007E1D6F" w:rsidRDefault="00907A4E" w:rsidP="00F05FF8">
      <w:pPr>
        <w:pStyle w:val="BodyText"/>
        <w:tabs>
          <w:tab w:val="clear" w:pos="720"/>
        </w:tabs>
        <w:spacing w:before="120" w:after="240" w:line="240" w:lineRule="auto"/>
        <w:ind w:right="130"/>
        <w:rPr>
          <w:b/>
          <w:bCs/>
          <w:i/>
          <w:iCs/>
          <w:snapToGrid w:val="0"/>
          <w:u w:val="single"/>
          <w:lang w:eastAsia="zh-TW"/>
        </w:rPr>
      </w:pPr>
      <w:bookmarkStart w:id="9" w:name="_Hlk45790178"/>
      <w:r w:rsidRPr="007E1D6F">
        <w:rPr>
          <w:b/>
          <w:bCs/>
          <w:i/>
          <w:iCs/>
          <w:snapToGrid w:val="0"/>
          <w:u w:val="single"/>
          <w:lang w:eastAsia="zh-TW"/>
        </w:rPr>
        <w:t>Need for Additional Service</w:t>
      </w:r>
    </w:p>
    <w:p w14:paraId="75013FF3" w14:textId="68E78755" w:rsidR="00804464" w:rsidRDefault="00B300F1" w:rsidP="00F34F5C">
      <w:pPr>
        <w:pStyle w:val="FoFs"/>
        <w:ind w:hanging="720"/>
      </w:pPr>
      <w:r>
        <w:t xml:space="preserve">There </w:t>
      </w:r>
      <w:r w:rsidR="006F5AA5">
        <w:t>is a continuing need for service</w:t>
      </w:r>
      <w:r w:rsidR="000B72C3">
        <w:t xml:space="preserve"> because George Fuller currently serves 44 customers connections in the requested area.</w:t>
      </w:r>
    </w:p>
    <w:p w14:paraId="5DA4B156" w14:textId="4B1C7D1A" w:rsidR="00B300F1" w:rsidRDefault="00B300F1" w:rsidP="00F34F5C">
      <w:pPr>
        <w:pStyle w:val="FoFs"/>
        <w:ind w:hanging="720"/>
      </w:pPr>
      <w:r>
        <w:t>This is an application to transfer only existing facilities, customers, and service area.</w:t>
      </w:r>
    </w:p>
    <w:p w14:paraId="720CB06C" w14:textId="153FC95C" w:rsidR="000574A1" w:rsidRPr="007E1D6F" w:rsidRDefault="000574A1" w:rsidP="00F34F5C">
      <w:pPr>
        <w:pStyle w:val="FoFs"/>
        <w:ind w:hanging="720"/>
      </w:pPr>
      <w:r>
        <w:t>There is no evidence of specific requests for additional service within the requested area.</w:t>
      </w:r>
    </w:p>
    <w:p w14:paraId="6D419BB0" w14:textId="321CDF75" w:rsidR="002E4FA8" w:rsidRPr="007E1D6F" w:rsidRDefault="002E4FA8" w:rsidP="00466E16">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lastRenderedPageBreak/>
        <w:t>Effect of Approving the Transaction</w:t>
      </w:r>
    </w:p>
    <w:p w14:paraId="19D7BA2A" w14:textId="65AE060C" w:rsidR="00585DEF" w:rsidRDefault="000B72C3" w:rsidP="00F34F5C">
      <w:pPr>
        <w:pStyle w:val="FoFs"/>
        <w:ind w:hanging="720"/>
      </w:pPr>
      <w:r>
        <w:t>All retail public utilities in the proximate area were provided notice of the transaction taking place in this application and none filed a protest or motion to intervene.</w:t>
      </w:r>
    </w:p>
    <w:p w14:paraId="602AEC40" w14:textId="48ADF187" w:rsidR="000B72C3" w:rsidRDefault="000B72C3" w:rsidP="00F34F5C">
      <w:pPr>
        <w:pStyle w:val="FoFs"/>
        <w:ind w:hanging="720"/>
      </w:pPr>
      <w:r>
        <w:t>There is no evidence that approval of the transaction will have any adverse effect on any other retail public utility providing service in the proximate area.</w:t>
      </w:r>
    </w:p>
    <w:p w14:paraId="6CDFD207" w14:textId="6749313B" w:rsidR="000B72C3" w:rsidRPr="007E1D6F" w:rsidRDefault="000B72C3" w:rsidP="00CA4B8C">
      <w:pPr>
        <w:pStyle w:val="FoFs"/>
        <w:ind w:hanging="720"/>
      </w:pPr>
      <w:r w:rsidRPr="007E1D6F">
        <w:t>Approving the sale and transfer to proceed and granting the CCN amendment will obligate CSWR</w:t>
      </w:r>
      <w:r w:rsidR="00CA4B8C">
        <w:t>-</w:t>
      </w:r>
      <w:r w:rsidRPr="007E1D6F">
        <w:t xml:space="preserve">Texas to provide continuous and adequate </w:t>
      </w:r>
      <w:r>
        <w:t xml:space="preserve">sewer </w:t>
      </w:r>
      <w:r w:rsidRPr="007E1D6F">
        <w:t xml:space="preserve">service to current and future customers in </w:t>
      </w:r>
      <w:r w:rsidR="000E4775">
        <w:t xml:space="preserve">the </w:t>
      </w:r>
      <w:r>
        <w:t>requested area.</w:t>
      </w:r>
    </w:p>
    <w:bookmarkEnd w:id="9"/>
    <w:p w14:paraId="7AB52E59" w14:textId="474144F4" w:rsidR="008F7A08" w:rsidRPr="007E1D6F" w:rsidRDefault="0079520F" w:rsidP="00BB51DC">
      <w:pPr>
        <w:pStyle w:val="BodyText"/>
        <w:tabs>
          <w:tab w:val="clear" w:pos="720"/>
        </w:tabs>
        <w:spacing w:before="120" w:after="240" w:line="240" w:lineRule="auto"/>
        <w:ind w:right="130"/>
      </w:pPr>
      <w:r w:rsidRPr="007E1D6F">
        <w:rPr>
          <w:b/>
          <w:bCs/>
          <w:i/>
          <w:iCs/>
          <w:snapToGrid w:val="0"/>
          <w:u w:val="single"/>
          <w:lang w:eastAsia="zh-TW"/>
        </w:rPr>
        <w:t>Ability to Serve: Managerial and Technical</w:t>
      </w:r>
    </w:p>
    <w:p w14:paraId="0C35126B" w14:textId="19464208" w:rsidR="001661C8" w:rsidRPr="00F44FBC" w:rsidRDefault="001661C8" w:rsidP="00F34F5C">
      <w:pPr>
        <w:pStyle w:val="FoFs"/>
        <w:ind w:hanging="720"/>
        <w:rPr>
          <w:snapToGrid/>
        </w:rPr>
      </w:pPr>
      <w:r w:rsidRPr="007E1D6F">
        <w:t>CSWR</w:t>
      </w:r>
      <w:r w:rsidR="003A05A5">
        <w:t>-</w:t>
      </w:r>
      <w:r w:rsidRPr="007E1D6F">
        <w:t xml:space="preserve">Texas owns and operates </w:t>
      </w:r>
      <w:r w:rsidR="001B5145">
        <w:t>numerous</w:t>
      </w:r>
      <w:r w:rsidR="000D658E">
        <w:t xml:space="preserve"> </w:t>
      </w:r>
      <w:r w:rsidR="00545067">
        <w:rPr>
          <w:lang w:eastAsia="zh-TW"/>
        </w:rPr>
        <w:t>sewer systems that are permitted with the TCEQ</w:t>
      </w:r>
      <w:r w:rsidR="00A062CF">
        <w:t>.</w:t>
      </w:r>
    </w:p>
    <w:p w14:paraId="159DDAAF" w14:textId="65D091A2" w:rsidR="00F44FBC" w:rsidRPr="007E1D6F" w:rsidRDefault="00F44FBC" w:rsidP="00F34F5C">
      <w:pPr>
        <w:pStyle w:val="FoFs"/>
        <w:ind w:hanging="720"/>
        <w:rPr>
          <w:snapToGrid/>
        </w:rPr>
      </w:pPr>
      <w:r>
        <w:rPr>
          <w:snapToGrid/>
        </w:rPr>
        <w:t>The Commission’s complaint records, which date back to 2017, show 1</w:t>
      </w:r>
      <w:r w:rsidR="00BE0FDD">
        <w:rPr>
          <w:snapToGrid/>
        </w:rPr>
        <w:t>9</w:t>
      </w:r>
      <w:r>
        <w:rPr>
          <w:snapToGrid/>
        </w:rPr>
        <w:t xml:space="preserve"> complaints against CSWR</w:t>
      </w:r>
      <w:r w:rsidR="003A05A5">
        <w:rPr>
          <w:snapToGrid/>
        </w:rPr>
        <w:t>-</w:t>
      </w:r>
      <w:r>
        <w:rPr>
          <w:snapToGrid/>
        </w:rPr>
        <w:t>Texas.</w:t>
      </w:r>
    </w:p>
    <w:p w14:paraId="69DBD366" w14:textId="7DA8A7DB" w:rsidR="009B313E" w:rsidRPr="007E1D6F" w:rsidRDefault="009B313E" w:rsidP="00F34F5C">
      <w:pPr>
        <w:pStyle w:val="FoFs"/>
        <w:ind w:hanging="720"/>
      </w:pPr>
      <w:r w:rsidRPr="007E1D6F">
        <w:t>CSWR</w:t>
      </w:r>
      <w:r w:rsidR="001E4E70">
        <w:t>-</w:t>
      </w:r>
      <w:r w:rsidRPr="007E1D6F">
        <w:t xml:space="preserve">Texas employs </w:t>
      </w:r>
      <w:r w:rsidR="00393677" w:rsidRPr="007E1D6F">
        <w:t xml:space="preserve">or contracts with </w:t>
      </w:r>
      <w:r w:rsidRPr="007E1D6F">
        <w:t xml:space="preserve">TCEQ-licensed operators who will operate the </w:t>
      </w:r>
      <w:r w:rsidR="001B5145">
        <w:t>sewer system</w:t>
      </w:r>
      <w:r w:rsidRPr="007E1D6F">
        <w:t>.</w:t>
      </w:r>
    </w:p>
    <w:p w14:paraId="4210247D" w14:textId="0DE71274" w:rsidR="00266AA6" w:rsidRPr="007E1D6F" w:rsidRDefault="004D5960" w:rsidP="00F34F5C">
      <w:pPr>
        <w:pStyle w:val="FoFs"/>
        <w:ind w:hanging="720"/>
      </w:pPr>
      <w:r w:rsidRPr="007E1D6F">
        <w:t>CSWR</w:t>
      </w:r>
      <w:r w:rsidR="001E4E70">
        <w:t>-</w:t>
      </w:r>
      <w:r w:rsidRPr="007E1D6F">
        <w:t xml:space="preserve">Texas has the technical and managerial capability to </w:t>
      </w:r>
      <w:r w:rsidR="0079520F" w:rsidRPr="007E1D6F">
        <w:t xml:space="preserve">provide adequate and continuous service to </w:t>
      </w:r>
      <w:r w:rsidRPr="007E1D6F">
        <w:t>the requested area</w:t>
      </w:r>
      <w:r w:rsidR="0061025E" w:rsidRPr="007E1D6F">
        <w:t>.</w:t>
      </w:r>
    </w:p>
    <w:p w14:paraId="1498554D" w14:textId="7A627A91" w:rsidR="00AD6141" w:rsidRPr="007E1D6F" w:rsidRDefault="00AD6141" w:rsidP="00AD6141">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Feasibility of Obtaining</w:t>
      </w:r>
      <w:r w:rsidR="00983802">
        <w:rPr>
          <w:b/>
          <w:bCs/>
          <w:i/>
          <w:iCs/>
          <w:snapToGrid w:val="0"/>
          <w:u w:val="single"/>
          <w:lang w:eastAsia="zh-TW"/>
        </w:rPr>
        <w:t>:</w:t>
      </w:r>
      <w:r w:rsidRPr="007E1D6F">
        <w:rPr>
          <w:b/>
          <w:bCs/>
          <w:i/>
          <w:iCs/>
          <w:snapToGrid w:val="0"/>
          <w:u w:val="single"/>
          <w:lang w:eastAsia="zh-TW"/>
        </w:rPr>
        <w:t xml:space="preserve"> Service from Adjacent Retail Public Utility</w:t>
      </w:r>
    </w:p>
    <w:p w14:paraId="45A0C20B" w14:textId="3E5A08F1" w:rsidR="00D83DC5" w:rsidRDefault="00983802" w:rsidP="00F34F5C">
      <w:pPr>
        <w:pStyle w:val="FoFs"/>
        <w:ind w:hanging="720"/>
      </w:pPr>
      <w:bookmarkStart w:id="10" w:name="_Hlk97644618"/>
      <w:r>
        <w:t>George Fuller</w:t>
      </w:r>
      <w:r w:rsidR="00E26C16" w:rsidRPr="007E1D6F">
        <w:t xml:space="preserve"> is currently serving customers and </w:t>
      </w:r>
      <w:r w:rsidR="00D83DC5">
        <w:t>such service has been continuous</w:t>
      </w:r>
      <w:r w:rsidR="00C2469C">
        <w:t>.</w:t>
      </w:r>
      <w:r w:rsidR="00E26C16" w:rsidRPr="007E1D6F">
        <w:t xml:space="preserve"> </w:t>
      </w:r>
    </w:p>
    <w:p w14:paraId="094CE9FB" w14:textId="43A81542" w:rsidR="00D83DC5" w:rsidRDefault="00E26C16" w:rsidP="00F34F5C">
      <w:pPr>
        <w:pStyle w:val="FoFs"/>
        <w:ind w:hanging="720"/>
      </w:pPr>
      <w:r w:rsidRPr="007E1D6F">
        <w:t xml:space="preserve">Obtaining service from an adjacent retail public utility would likely increase costs to customers because new facilities would need to be constructed. </w:t>
      </w:r>
      <w:r w:rsidR="00C32A81">
        <w:t xml:space="preserve"> </w:t>
      </w:r>
      <w:r w:rsidRPr="007E1D6F">
        <w:t>At a minimum, an interconnect</w:t>
      </w:r>
      <w:r w:rsidR="00D83DC5">
        <w:t>ion</w:t>
      </w:r>
      <w:r w:rsidRPr="007E1D6F">
        <w:t xml:space="preserve"> would need to be installed in order to connect to a</w:t>
      </w:r>
      <w:r w:rsidR="00D83DC5">
        <w:t xml:space="preserve">n adjacent </w:t>
      </w:r>
      <w:r w:rsidRPr="007E1D6F">
        <w:t>public utility.</w:t>
      </w:r>
    </w:p>
    <w:p w14:paraId="73980270" w14:textId="038B7EB6" w:rsidR="00D83DC5" w:rsidRDefault="00D83DC5" w:rsidP="00F34F5C">
      <w:pPr>
        <w:pStyle w:val="FoFs"/>
        <w:ind w:hanging="720"/>
      </w:pPr>
      <w:r>
        <w:t>It</w:t>
      </w:r>
      <w:r w:rsidR="00E26C16" w:rsidRPr="007E1D6F">
        <w:t xml:space="preserve"> is not feasible to obtain service from an adjacent retail public utility.</w:t>
      </w:r>
      <w:bookmarkEnd w:id="10"/>
    </w:p>
    <w:p w14:paraId="29A2861D" w14:textId="77777777" w:rsidR="00D83DC5" w:rsidRPr="007E1D6F" w:rsidRDefault="00D83DC5" w:rsidP="00D83DC5">
      <w:pPr>
        <w:pStyle w:val="BodyText"/>
        <w:tabs>
          <w:tab w:val="clear" w:pos="720"/>
        </w:tabs>
        <w:spacing w:before="120" w:after="240" w:line="240" w:lineRule="auto"/>
        <w:ind w:right="130"/>
        <w:rPr>
          <w:b/>
          <w:bCs/>
          <w:snapToGrid w:val="0"/>
          <w:u w:val="single"/>
          <w:lang w:eastAsia="zh-TW"/>
        </w:rPr>
      </w:pPr>
      <w:r w:rsidRPr="007E1D6F">
        <w:rPr>
          <w:b/>
          <w:bCs/>
          <w:i/>
          <w:iCs/>
          <w:snapToGrid w:val="0"/>
          <w:u w:val="single"/>
          <w:lang w:eastAsia="zh-TW"/>
        </w:rPr>
        <w:t>Regionalization or Consolidation</w:t>
      </w:r>
    </w:p>
    <w:p w14:paraId="330D1695" w14:textId="595CAE78" w:rsidR="00AD6141" w:rsidRDefault="00983802" w:rsidP="00D83DC5">
      <w:pPr>
        <w:pStyle w:val="FoFs"/>
        <w:ind w:hanging="720"/>
      </w:pPr>
      <w:r>
        <w:t>It will not be necessary for CSWR-Texas to construct a physically separate sewer system to serve the requested area.</w:t>
      </w:r>
    </w:p>
    <w:p w14:paraId="539E11E0" w14:textId="3A0B9F96" w:rsidR="00983802" w:rsidRPr="007E1D6F" w:rsidRDefault="00983802" w:rsidP="00D83DC5">
      <w:pPr>
        <w:pStyle w:val="FoFs"/>
        <w:ind w:hanging="720"/>
      </w:pPr>
      <w:r>
        <w:lastRenderedPageBreak/>
        <w:t>Because the requested area will not require construction of a physically separate sewer system, consideration of regionalization or consolidation with an adjacent retail public utility is not required.</w:t>
      </w:r>
    </w:p>
    <w:p w14:paraId="24CE85EC" w14:textId="0E92FC17" w:rsidR="004B1B81" w:rsidRPr="007E1D6F" w:rsidRDefault="0079520F" w:rsidP="00CD2191">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Ability to Serve: Financial Ability</w:t>
      </w:r>
      <w:r w:rsidR="00983802">
        <w:rPr>
          <w:b/>
          <w:bCs/>
          <w:i/>
          <w:iCs/>
          <w:snapToGrid w:val="0"/>
          <w:u w:val="single"/>
          <w:lang w:eastAsia="zh-TW"/>
        </w:rPr>
        <w:t xml:space="preserve"> and Stability</w:t>
      </w:r>
    </w:p>
    <w:p w14:paraId="4E8ECEF7" w14:textId="61B0E1DE" w:rsidR="00983802" w:rsidRDefault="00983802" w:rsidP="00F34F5C">
      <w:pPr>
        <w:pStyle w:val="FoFs"/>
        <w:ind w:hanging="720"/>
      </w:pPr>
      <w:r>
        <w:t>No additional construction or capital improvements are necessary for CSWR-Texas to provide service to the requested area.</w:t>
      </w:r>
    </w:p>
    <w:p w14:paraId="05507878" w14:textId="00F266CE" w:rsidR="004B1B81" w:rsidRPr="007E1D6F" w:rsidRDefault="0079520F" w:rsidP="00F34F5C">
      <w:pPr>
        <w:pStyle w:val="FoFs"/>
        <w:ind w:hanging="720"/>
      </w:pPr>
      <w:r w:rsidRPr="007E1D6F">
        <w:t xml:space="preserve">CSWR, LLC, the immediate parent company of </w:t>
      </w:r>
      <w:r w:rsidR="001313E7" w:rsidRPr="007E1D6F">
        <w:t>CSWR</w:t>
      </w:r>
      <w:r w:rsidR="00983802">
        <w:t>-</w:t>
      </w:r>
      <w:r w:rsidR="001313E7" w:rsidRPr="007E1D6F">
        <w:t>Texas</w:t>
      </w:r>
      <w:r w:rsidR="00DA3467" w:rsidRPr="007E1D6F">
        <w:t>,</w:t>
      </w:r>
      <w:r w:rsidR="00E3713F" w:rsidRPr="007E1D6F">
        <w:t xml:space="preserve"> is capable, available, and willing to cover temporary cash shortages, and has a debt-to-equity ratio of less than one, satisfying the leverage test</w:t>
      </w:r>
      <w:r w:rsidR="00C119A4" w:rsidRPr="007E1D6F">
        <w:t>.</w:t>
      </w:r>
    </w:p>
    <w:p w14:paraId="0A13FA30" w14:textId="7CA0B311" w:rsidR="00E3713F" w:rsidRPr="007E1D6F" w:rsidRDefault="00E3713F" w:rsidP="00F34F5C">
      <w:pPr>
        <w:pStyle w:val="FoFs"/>
        <w:ind w:hanging="720"/>
      </w:pPr>
      <w:r w:rsidRPr="007E1D6F">
        <w:t xml:space="preserve">CSWR, LLC provided a written guarantee of coverage of temporary cash shortages and demonstrated </w:t>
      </w:r>
      <w:r w:rsidR="00DA3467" w:rsidRPr="007E1D6F">
        <w:t xml:space="preserve">that </w:t>
      </w:r>
      <w:r w:rsidRPr="007E1D6F">
        <w:t>it has sufficient cash available to cover any projected operations and maintenance shortages in the first five years of operations after completion of the transaction and possesses the cash and leverage ability to pay for capital improvements and necessary equity investments</w:t>
      </w:r>
      <w:r w:rsidR="00425F1B">
        <w:t xml:space="preserve">, </w:t>
      </w:r>
      <w:r w:rsidRPr="007E1D6F">
        <w:t xml:space="preserve">satisfying the operations test. </w:t>
      </w:r>
    </w:p>
    <w:p w14:paraId="50BF5A45" w14:textId="20CE73F0" w:rsidR="001955DB" w:rsidRPr="007E1D6F" w:rsidRDefault="00F0659D" w:rsidP="00F34F5C">
      <w:pPr>
        <w:pStyle w:val="FoFs"/>
        <w:ind w:hanging="720"/>
      </w:pPr>
      <w:r w:rsidRPr="007E1D6F">
        <w:t>CSWR</w:t>
      </w:r>
      <w:r w:rsidR="00D863AE">
        <w:t>-</w:t>
      </w:r>
      <w:r w:rsidRPr="007E1D6F">
        <w:t xml:space="preserve">Texas demonstrated the financial </w:t>
      </w:r>
      <w:r w:rsidR="008A5CA0">
        <w:t>capability</w:t>
      </w:r>
      <w:r w:rsidRPr="007E1D6F">
        <w:t xml:space="preserve"> </w:t>
      </w:r>
      <w:r w:rsidR="00DA3467" w:rsidRPr="007E1D6F">
        <w:t xml:space="preserve">and stability </w:t>
      </w:r>
      <w:r w:rsidRPr="007E1D6F">
        <w:t xml:space="preserve">to </w:t>
      </w:r>
      <w:r w:rsidR="007D4C6A">
        <w:t>pay for the facilities necessary to provide continuous and adequate service to the requested areas.</w:t>
      </w:r>
    </w:p>
    <w:p w14:paraId="5B7C82F5" w14:textId="510FE946" w:rsidR="00C84440" w:rsidRPr="00B15A8A" w:rsidRDefault="00C84440" w:rsidP="00732994">
      <w:pPr>
        <w:pStyle w:val="BodyText"/>
        <w:keepNext/>
        <w:tabs>
          <w:tab w:val="clear" w:pos="720"/>
        </w:tabs>
        <w:spacing w:before="120" w:after="240" w:line="240" w:lineRule="auto"/>
        <w:ind w:right="130"/>
        <w:rPr>
          <w:b/>
          <w:bCs/>
          <w:i/>
          <w:iCs/>
          <w:snapToGrid w:val="0"/>
          <w:u w:val="single"/>
          <w:lang w:eastAsia="zh-TW"/>
        </w:rPr>
      </w:pPr>
      <w:r w:rsidRPr="00B15A8A">
        <w:rPr>
          <w:b/>
          <w:bCs/>
          <w:i/>
          <w:iCs/>
          <w:snapToGrid w:val="0"/>
          <w:u w:val="single"/>
          <w:lang w:eastAsia="zh-TW"/>
        </w:rPr>
        <w:t>Financial Assurance</w:t>
      </w:r>
    </w:p>
    <w:p w14:paraId="52B8C5E6" w14:textId="2B428EBD" w:rsidR="00C84440" w:rsidRPr="007E1D6F" w:rsidRDefault="00C84440" w:rsidP="00F34F5C">
      <w:pPr>
        <w:pStyle w:val="FoFs"/>
        <w:ind w:hanging="720"/>
      </w:pPr>
      <w:r w:rsidRPr="007E1D6F">
        <w:t>There is no need to require CSWR</w:t>
      </w:r>
      <w:r w:rsidR="00D863AE">
        <w:t>-</w:t>
      </w:r>
      <w:r w:rsidRPr="007E1D6F">
        <w:t>Texas to provide a bond or other financial assurance to ensure continuous and adequate service.</w:t>
      </w:r>
    </w:p>
    <w:p w14:paraId="08CA5800" w14:textId="265D64F6" w:rsidR="0034554F" w:rsidRPr="007E1D6F" w:rsidRDefault="00055DC5" w:rsidP="00FF284F">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 xml:space="preserve">Environmental Integrity and </w:t>
      </w:r>
      <w:r w:rsidR="00EB179D" w:rsidRPr="007E1D6F">
        <w:rPr>
          <w:b/>
          <w:bCs/>
          <w:i/>
          <w:iCs/>
          <w:snapToGrid w:val="0"/>
          <w:u w:val="single"/>
          <w:lang w:eastAsia="zh-TW"/>
        </w:rPr>
        <w:t>E</w:t>
      </w:r>
      <w:r w:rsidRPr="007E1D6F">
        <w:rPr>
          <w:b/>
          <w:bCs/>
          <w:i/>
          <w:iCs/>
          <w:snapToGrid w:val="0"/>
          <w:u w:val="single"/>
          <w:lang w:eastAsia="zh-TW"/>
        </w:rPr>
        <w:t>ffect on the Land</w:t>
      </w:r>
    </w:p>
    <w:p w14:paraId="22EF815D" w14:textId="1496FB74" w:rsidR="00F938A7" w:rsidRDefault="00B15A8A" w:rsidP="00F34F5C">
      <w:pPr>
        <w:pStyle w:val="FoFs"/>
        <w:ind w:hanging="720"/>
      </w:pPr>
      <w:r>
        <w:t>The requested areas will continue to be served with existing infrastructure.</w:t>
      </w:r>
    </w:p>
    <w:p w14:paraId="7F394942" w14:textId="336AA641" w:rsidR="00B15A8A" w:rsidRPr="007E1D6F" w:rsidRDefault="00B15A8A" w:rsidP="00F34F5C">
      <w:pPr>
        <w:pStyle w:val="FoFs"/>
        <w:ind w:hanging="720"/>
      </w:pPr>
      <w:r>
        <w:t>There will be minimal effects on environmental integrity and on the land as a result of CSWR</w:t>
      </w:r>
      <w:r w:rsidR="00D863AE">
        <w:t>-</w:t>
      </w:r>
      <w:r>
        <w:t xml:space="preserve">Texas’s planned upgrades, renovation and repairs to the </w:t>
      </w:r>
      <w:r w:rsidR="00E77319">
        <w:t xml:space="preserve">sewer </w:t>
      </w:r>
      <w:r>
        <w:t>system.</w:t>
      </w:r>
    </w:p>
    <w:p w14:paraId="4475B05D" w14:textId="67F706B5" w:rsidR="0077641E" w:rsidRPr="007E1D6F"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Improvement of Service or Lowering Cost to Consumers</w:t>
      </w:r>
    </w:p>
    <w:p w14:paraId="2C520BAD" w14:textId="65C71EB3" w:rsidR="00C7113D" w:rsidRDefault="00B15A8A" w:rsidP="00F34F5C">
      <w:pPr>
        <w:pStyle w:val="FoFs"/>
        <w:ind w:hanging="720"/>
      </w:pPr>
      <w:r>
        <w:t xml:space="preserve">Reliability and quality of </w:t>
      </w:r>
      <w:r w:rsidR="002F1CDD">
        <w:t>sewer service</w:t>
      </w:r>
      <w:r>
        <w:t xml:space="preserve"> is expected to improve under CSWR-Texas’s management.</w:t>
      </w:r>
    </w:p>
    <w:p w14:paraId="1EED0288" w14:textId="1D78CAEE" w:rsidR="00B15A8A" w:rsidRDefault="00B15A8A" w:rsidP="00F34F5C">
      <w:pPr>
        <w:pStyle w:val="FoFs"/>
        <w:ind w:hanging="720"/>
      </w:pPr>
      <w:r>
        <w:lastRenderedPageBreak/>
        <w:t>The rates charged to customers in the requested areas will not change as a result of the proposed transaction because CSWR</w:t>
      </w:r>
      <w:r w:rsidR="00D863AE">
        <w:t>-</w:t>
      </w:r>
      <w:r>
        <w:t xml:space="preserve">Texas will adopt the currently in effect tariff for the </w:t>
      </w:r>
      <w:r w:rsidR="00207C05">
        <w:t>sewer</w:t>
      </w:r>
      <w:r>
        <w:t xml:space="preserve"> system upon </w:t>
      </w:r>
      <w:r w:rsidR="003C0308">
        <w:t>approval</w:t>
      </w:r>
      <w:r>
        <w:t xml:space="preserve"> of the transaction.</w:t>
      </w:r>
    </w:p>
    <w:p w14:paraId="4761FAA9" w14:textId="5EA85C1C" w:rsidR="008F097C" w:rsidRPr="008F097C" w:rsidRDefault="008F097C" w:rsidP="008F097C">
      <w:pPr>
        <w:pStyle w:val="FoFs"/>
        <w:numPr>
          <w:ilvl w:val="0"/>
          <w:numId w:val="0"/>
        </w:numPr>
        <w:rPr>
          <w:b/>
          <w:i/>
          <w:u w:val="single"/>
        </w:rPr>
      </w:pPr>
      <w:r w:rsidRPr="008F097C">
        <w:rPr>
          <w:b/>
          <w:i/>
          <w:u w:val="single"/>
        </w:rPr>
        <w:t>Tariff, Map, and Certificate</w:t>
      </w:r>
    </w:p>
    <w:p w14:paraId="0686C7AD" w14:textId="3E0DD298" w:rsidR="008F097C" w:rsidRDefault="008F097C" w:rsidP="008F097C">
      <w:pPr>
        <w:pStyle w:val="FoFs"/>
        <w:ind w:hanging="720"/>
      </w:pPr>
      <w:r>
        <w:t>On May 2</w:t>
      </w:r>
      <w:r w:rsidR="00C32A81">
        <w:t>3</w:t>
      </w:r>
      <w:r>
        <w:t>, 2023, Commission Staff emailed the applicants a copy of the final proposed map, certificate, and tariff related to this docket.</w:t>
      </w:r>
    </w:p>
    <w:p w14:paraId="7BA6F4E9" w14:textId="32993097" w:rsidR="008F097C" w:rsidRDefault="008F097C" w:rsidP="008F097C">
      <w:pPr>
        <w:pStyle w:val="FoFs"/>
        <w:ind w:hanging="720"/>
      </w:pPr>
      <w:r>
        <w:t>On June 8, 2023, the applicants filed consent forms concurring with the proposed map, certificate, and tariff but noted that the docket number on the top of the proposed tariff was incorrect.</w:t>
      </w:r>
    </w:p>
    <w:p w14:paraId="4F0E9045" w14:textId="726F7DC6" w:rsidR="008F097C" w:rsidRDefault="008F097C" w:rsidP="008F097C">
      <w:pPr>
        <w:pStyle w:val="FoFs"/>
        <w:ind w:hanging="720"/>
      </w:pPr>
      <w:r>
        <w:t xml:space="preserve">On </w:t>
      </w:r>
      <w:r w:rsidR="00062E25">
        <w:t xml:space="preserve">June </w:t>
      </w:r>
      <w:r w:rsidR="00C51C59">
        <w:t>27</w:t>
      </w:r>
      <w:r>
        <w:t>, 2023, the final map, certificate, and tariff, with the correct docket number, were included as attachments to the joint supplemental motion to admit evidence.</w:t>
      </w:r>
    </w:p>
    <w:p w14:paraId="427F85BB" w14:textId="65DE6392" w:rsidR="00CE4659" w:rsidRPr="00CE4659" w:rsidRDefault="00CE4659" w:rsidP="00CE4659">
      <w:pPr>
        <w:pStyle w:val="FoFs"/>
        <w:numPr>
          <w:ilvl w:val="0"/>
          <w:numId w:val="0"/>
        </w:numPr>
        <w:rPr>
          <w:b/>
          <w:i/>
          <w:u w:val="single"/>
        </w:rPr>
      </w:pPr>
      <w:r w:rsidRPr="00CE4659">
        <w:rPr>
          <w:b/>
          <w:i/>
          <w:u w:val="single"/>
        </w:rPr>
        <w:t>Informal Disposition</w:t>
      </w:r>
    </w:p>
    <w:p w14:paraId="66E90A2F" w14:textId="77777777" w:rsidR="00CE4659" w:rsidRDefault="00CE4659" w:rsidP="00CE4659">
      <w:pPr>
        <w:pStyle w:val="FoFs"/>
        <w:ind w:hanging="720"/>
      </w:pPr>
      <w:r>
        <w:t>More than 15 days have passed since the completion of notice provided in this docket.</w:t>
      </w:r>
    </w:p>
    <w:p w14:paraId="15389441" w14:textId="77777777" w:rsidR="00CE4659" w:rsidRDefault="00CE4659" w:rsidP="00CE4659">
      <w:pPr>
        <w:pStyle w:val="FoFs"/>
        <w:ind w:hanging="720"/>
      </w:pPr>
      <w:r>
        <w:t>No person filed a protest or motion to intervene.</w:t>
      </w:r>
    </w:p>
    <w:p w14:paraId="369C39A9" w14:textId="57B17DFD" w:rsidR="00CE4659" w:rsidRDefault="00CE4659" w:rsidP="00CE4659">
      <w:pPr>
        <w:pStyle w:val="FoFs"/>
        <w:ind w:hanging="720"/>
      </w:pPr>
      <w:r>
        <w:t>CSWR-Texas, George Fuller, and Commission Staff are the only parties to this proceeding.</w:t>
      </w:r>
    </w:p>
    <w:p w14:paraId="225CDD24" w14:textId="77777777" w:rsidR="00CE4659" w:rsidRDefault="00CE4659" w:rsidP="00CE4659">
      <w:pPr>
        <w:pStyle w:val="FoFs"/>
        <w:ind w:hanging="720"/>
      </w:pPr>
      <w:r>
        <w:t>No party requested a hearing, and no hearing is needed.</w:t>
      </w:r>
    </w:p>
    <w:p w14:paraId="5F9C7243" w14:textId="77777777" w:rsidR="00CE4659" w:rsidRDefault="00CE4659" w:rsidP="00CE4659">
      <w:pPr>
        <w:pStyle w:val="FoFs"/>
        <w:ind w:hanging="720"/>
      </w:pPr>
      <w:r>
        <w:t>Commission Staff recommended approval of the application.</w:t>
      </w:r>
    </w:p>
    <w:p w14:paraId="4E2E1762" w14:textId="708C785C" w:rsidR="008F097C" w:rsidRDefault="00CE4659" w:rsidP="00EC639A">
      <w:pPr>
        <w:pStyle w:val="FoFs"/>
        <w:ind w:hanging="720"/>
      </w:pPr>
      <w:r>
        <w:t>The decision is not adverse to any party.</w:t>
      </w:r>
    </w:p>
    <w:p w14:paraId="39586560" w14:textId="405167FF" w:rsidR="000E045C" w:rsidRPr="00EC639A" w:rsidRDefault="000E045C" w:rsidP="00EC639A">
      <w:pPr>
        <w:pStyle w:val="CROutline1"/>
        <w:ind w:left="360"/>
        <w:rPr>
          <w:bCs w:val="0"/>
        </w:rPr>
      </w:pPr>
      <w:r w:rsidRPr="003B19F5">
        <w:t>Conclusions of Law</w:t>
      </w:r>
    </w:p>
    <w:p w14:paraId="2D512ABA" w14:textId="09EE2727" w:rsidR="003D258B" w:rsidRDefault="000E045C" w:rsidP="00DC4C2F">
      <w:pPr>
        <w:pStyle w:val="BodyText"/>
        <w:tabs>
          <w:tab w:val="clear" w:pos="720"/>
        </w:tabs>
        <w:ind w:left="720" w:right="130"/>
        <w:rPr>
          <w:snapToGrid w:val="0"/>
          <w:lang w:eastAsia="zh-TW"/>
        </w:rPr>
      </w:pPr>
      <w:r w:rsidRPr="007E1D6F">
        <w:rPr>
          <w:snapToGrid w:val="0"/>
          <w:lang w:eastAsia="zh-TW"/>
        </w:rPr>
        <w:t>The Commission makes the following conclusions of law</w:t>
      </w:r>
      <w:r w:rsidR="007D29E5" w:rsidRPr="007E1D6F">
        <w:rPr>
          <w:snapToGrid w:val="0"/>
          <w:lang w:eastAsia="zh-TW"/>
        </w:rPr>
        <w:t>:</w:t>
      </w:r>
    </w:p>
    <w:p w14:paraId="55067B1F" w14:textId="77777777" w:rsidR="00CE4659" w:rsidRDefault="00CE4659" w:rsidP="00CE4659">
      <w:pPr>
        <w:pStyle w:val="FOFNumbered"/>
        <w:numPr>
          <w:ilvl w:val="0"/>
          <w:numId w:val="33"/>
        </w:numPr>
        <w:tabs>
          <w:tab w:val="left" w:pos="720"/>
        </w:tabs>
        <w:snapToGrid w:val="0"/>
        <w:spacing w:before="0" w:after="120"/>
        <w:ind w:left="720" w:right="130"/>
        <w:rPr>
          <w:snapToGrid/>
        </w:rPr>
      </w:pPr>
      <w:r>
        <w:t xml:space="preserve">The Commission has authority over this proceeding under TWC §§ </w:t>
      </w:r>
      <w:bookmarkStart w:id="11" w:name="_Hlk87357811"/>
      <w:r>
        <w:t xml:space="preserve">13.041, 13.241, 13.244, </w:t>
      </w:r>
      <w:bookmarkEnd w:id="11"/>
      <w:r>
        <w:t>13.246, 13.251, and 13.301.</w:t>
      </w:r>
    </w:p>
    <w:p w14:paraId="74AE3871" w14:textId="1B64ECFD" w:rsidR="00CE4659" w:rsidRDefault="00CE4659" w:rsidP="00CE4659">
      <w:pPr>
        <w:pStyle w:val="FOFNumbered"/>
        <w:numPr>
          <w:ilvl w:val="0"/>
          <w:numId w:val="33"/>
        </w:numPr>
        <w:tabs>
          <w:tab w:val="left" w:pos="720"/>
        </w:tabs>
        <w:snapToGrid w:val="0"/>
        <w:spacing w:before="0" w:after="120"/>
        <w:ind w:left="720" w:right="130"/>
      </w:pPr>
      <w:r>
        <w:t>CSWR-Texas is retail public utility as defined by TWC § 13.002(19) and 16 TAC § 24.3(31).</w:t>
      </w:r>
    </w:p>
    <w:p w14:paraId="5AB83246" w14:textId="77777777" w:rsidR="00CE4659" w:rsidRDefault="00CE4659" w:rsidP="00CE4659">
      <w:pPr>
        <w:pStyle w:val="FOFNumbered"/>
        <w:numPr>
          <w:ilvl w:val="0"/>
          <w:numId w:val="33"/>
        </w:numPr>
        <w:tabs>
          <w:tab w:val="left" w:pos="720"/>
        </w:tabs>
        <w:snapToGrid w:val="0"/>
        <w:spacing w:before="0" w:after="120"/>
        <w:ind w:left="720" w:right="130"/>
      </w:pPr>
      <w:r>
        <w:lastRenderedPageBreak/>
        <w:t>The Commission processed the application as required by the TWC, the Administrative Procedure Act,</w:t>
      </w:r>
      <w:r>
        <w:rPr>
          <w:rStyle w:val="FootnoteReference"/>
          <w:rFonts w:eastAsiaTheme="majorEastAsia"/>
          <w:spacing w:val="-1"/>
        </w:rPr>
        <w:footnoteReference w:id="44"/>
      </w:r>
      <w:r>
        <w:t xml:space="preserve"> and Commission Rules.</w:t>
      </w:r>
    </w:p>
    <w:p w14:paraId="676D7E92" w14:textId="77777777" w:rsidR="00CE4659" w:rsidRDefault="00CE4659" w:rsidP="00CE4659">
      <w:pPr>
        <w:pStyle w:val="FOFNumbered"/>
        <w:numPr>
          <w:ilvl w:val="0"/>
          <w:numId w:val="33"/>
        </w:numPr>
        <w:tabs>
          <w:tab w:val="left" w:pos="720"/>
        </w:tabs>
        <w:snapToGrid w:val="0"/>
        <w:spacing w:before="0" w:after="120"/>
        <w:ind w:left="720" w:right="130"/>
      </w:pPr>
      <w:r>
        <w:t>The application meets the requirements of TWC § 13.244 and 16 TAC § 24.233.</w:t>
      </w:r>
    </w:p>
    <w:p w14:paraId="6E9D8A64" w14:textId="18E1F57B" w:rsidR="00CE4659" w:rsidRDefault="00CE4659" w:rsidP="00CE4659">
      <w:pPr>
        <w:pStyle w:val="FOFNumbered"/>
        <w:numPr>
          <w:ilvl w:val="0"/>
          <w:numId w:val="33"/>
        </w:numPr>
        <w:tabs>
          <w:tab w:val="left" w:pos="720"/>
        </w:tabs>
        <w:snapToGrid w:val="0"/>
        <w:spacing w:before="0" w:after="120"/>
        <w:ind w:left="720" w:right="130"/>
      </w:pPr>
      <w:r>
        <w:t>CSWR-Texas and George Fuller, the applicants, provided notice of the application that complies with TWC §§ 13.246 and 13.301(a)(2) and 16 TAC § 24.235 and 24.239.</w:t>
      </w:r>
    </w:p>
    <w:p w14:paraId="2CD318FD" w14:textId="595725B9" w:rsidR="00CE4659" w:rsidRDefault="00CE4659" w:rsidP="00CE4659">
      <w:pPr>
        <w:pStyle w:val="FOFNumbered"/>
        <w:numPr>
          <w:ilvl w:val="0"/>
          <w:numId w:val="33"/>
        </w:numPr>
        <w:tabs>
          <w:tab w:val="left" w:pos="720"/>
        </w:tabs>
        <w:snapToGrid w:val="0"/>
        <w:spacing w:before="0" w:after="120"/>
        <w:ind w:left="720" w:right="130"/>
      </w:pPr>
      <w:r>
        <w:t>George Fuller and CSWR-Texas have complied with the requirements of 16 TAC § 24.239(k) and (l) with respect to customer deposits.</w:t>
      </w:r>
    </w:p>
    <w:p w14:paraId="397262B9" w14:textId="1771B9FB" w:rsidR="00CE4659" w:rsidRDefault="00CE4659" w:rsidP="00CE4659">
      <w:pPr>
        <w:pStyle w:val="FOFNumbered"/>
        <w:numPr>
          <w:ilvl w:val="0"/>
          <w:numId w:val="33"/>
        </w:numPr>
        <w:tabs>
          <w:tab w:val="left" w:pos="720"/>
        </w:tabs>
        <w:snapToGrid w:val="0"/>
        <w:spacing w:before="0" w:after="120"/>
        <w:ind w:left="720" w:right="130"/>
      </w:pPr>
      <w:r>
        <w:t>George Fuller and CSWR-Texas completed the sale within the time frame required by 16 TAC § 24.239(m).</w:t>
      </w:r>
    </w:p>
    <w:p w14:paraId="7442319D" w14:textId="77777777" w:rsidR="00CE4659" w:rsidRDefault="00CE4659" w:rsidP="00CE4659">
      <w:pPr>
        <w:pStyle w:val="FOFNumbered"/>
        <w:numPr>
          <w:ilvl w:val="0"/>
          <w:numId w:val="33"/>
        </w:numPr>
        <w:tabs>
          <w:tab w:val="left" w:pos="720"/>
        </w:tabs>
        <w:snapToGrid w:val="0"/>
        <w:spacing w:before="0" w:after="120"/>
        <w:ind w:left="720" w:right="130"/>
      </w:pPr>
      <w:bookmarkStart w:id="12" w:name="_Hlk115092468"/>
      <w:r>
        <w:t>After consideration of the factors in TWC § 13.246(c), CSWR-Texas demonstrated that it is capable of rendering continuous service to every customer in the requested area, as required by TWC § 13.251.</w:t>
      </w:r>
    </w:p>
    <w:p w14:paraId="2A764F25" w14:textId="77777777" w:rsidR="00CE4659" w:rsidRDefault="00CE4659" w:rsidP="00CE4659">
      <w:pPr>
        <w:pStyle w:val="FOFNumbered"/>
        <w:numPr>
          <w:ilvl w:val="0"/>
          <w:numId w:val="33"/>
        </w:numPr>
        <w:tabs>
          <w:tab w:val="left" w:pos="720"/>
        </w:tabs>
        <w:snapToGrid w:val="0"/>
        <w:spacing w:before="0" w:after="120"/>
        <w:ind w:left="720" w:right="130"/>
      </w:pPr>
      <w:bookmarkStart w:id="13" w:name="_Hlk115091667"/>
      <w:bookmarkEnd w:id="12"/>
      <w:r>
        <w:t>CSWR-Texas demonstrated adequate financial, managerial, and technical capability for providing adequate and continuous service to the requested area as required by TWC §§ 13.241(a) and 13.301(b).</w:t>
      </w:r>
    </w:p>
    <w:bookmarkEnd w:id="13"/>
    <w:p w14:paraId="17C702B4" w14:textId="77777777" w:rsidR="00CE4659" w:rsidRDefault="00CE4659" w:rsidP="00CE4659">
      <w:pPr>
        <w:pStyle w:val="FOFNumbered"/>
        <w:numPr>
          <w:ilvl w:val="0"/>
          <w:numId w:val="33"/>
        </w:numPr>
        <w:tabs>
          <w:tab w:val="left" w:pos="720"/>
        </w:tabs>
        <w:snapToGrid w:val="0"/>
        <w:spacing w:before="0" w:after="120"/>
        <w:ind w:left="720" w:right="130"/>
      </w:pPr>
      <w:r>
        <w:t>It is not necessary for CSWR-Texas to provide bond or other financial assurance under TWC §§ 13.246(d) and 13.301(c).</w:t>
      </w:r>
    </w:p>
    <w:p w14:paraId="7494A4E4" w14:textId="77777777" w:rsidR="00CE4659" w:rsidRDefault="00CE4659" w:rsidP="00CE4659">
      <w:pPr>
        <w:pStyle w:val="FOFNumbered"/>
        <w:numPr>
          <w:ilvl w:val="0"/>
          <w:numId w:val="33"/>
        </w:numPr>
        <w:tabs>
          <w:tab w:val="left" w:pos="720"/>
        </w:tabs>
        <w:snapToGrid w:val="0"/>
        <w:spacing w:before="0" w:after="120"/>
        <w:ind w:left="720" w:right="130"/>
      </w:pPr>
      <w:r>
        <w:t>Regionalization and consolidation concerns under TWC § 13.241(b) do not apply in this proceeding, because construction of a physically separate water system is not required.</w:t>
      </w:r>
    </w:p>
    <w:p w14:paraId="0586BA9D" w14:textId="02A60AE7" w:rsidR="00CE4659" w:rsidRDefault="00CE4659" w:rsidP="00CE4659">
      <w:pPr>
        <w:pStyle w:val="FOFNumbered"/>
        <w:numPr>
          <w:ilvl w:val="0"/>
          <w:numId w:val="33"/>
        </w:numPr>
        <w:tabs>
          <w:tab w:val="left" w:pos="720"/>
        </w:tabs>
        <w:snapToGrid w:val="0"/>
        <w:spacing w:before="0" w:after="120"/>
        <w:ind w:left="720" w:right="130"/>
      </w:pPr>
      <w:r>
        <w:t xml:space="preserve">CSWR-Texas and George Fuller demonstrated that the sale of </w:t>
      </w:r>
      <w:r w:rsidR="005C73FB">
        <w:t>J E Franklin Trust’s facilities and service area held under inactive sewer CCN No. 20743</w:t>
      </w:r>
      <w:r>
        <w:t xml:space="preserve"> from </w:t>
      </w:r>
      <w:r w:rsidR="005C73FB">
        <w:t>J E Franklin Trust</w:t>
      </w:r>
      <w:r>
        <w:t xml:space="preserve"> to CSWR-Texas under </w:t>
      </w:r>
      <w:r w:rsidR="005C73FB" w:rsidRPr="007E1D6F">
        <w:t xml:space="preserve">Texas’s </w:t>
      </w:r>
      <w:r w:rsidR="005C73FB">
        <w:t>sewer</w:t>
      </w:r>
      <w:r w:rsidR="005C73FB" w:rsidRPr="007E1D6F">
        <w:t xml:space="preserve"> CCN </w:t>
      </w:r>
      <w:r w:rsidR="005C73FB">
        <w:t>No.</w:t>
      </w:r>
      <w:r w:rsidR="005C73FB" w:rsidRPr="007E1D6F">
        <w:t xml:space="preserve"> </w:t>
      </w:r>
      <w:r w:rsidR="005C73FB">
        <w:t xml:space="preserve">21120 </w:t>
      </w:r>
      <w:r>
        <w:t xml:space="preserve">will serve the public interest and is necessary for the service, accommodation, convenience, and safety of the public under TWC § 13.301(d) and (e). </w:t>
      </w:r>
    </w:p>
    <w:p w14:paraId="1CB1CF36" w14:textId="77777777" w:rsidR="00CE4659" w:rsidRDefault="00CE4659" w:rsidP="00CE4659">
      <w:pPr>
        <w:pStyle w:val="FOFNumbered"/>
        <w:numPr>
          <w:ilvl w:val="0"/>
          <w:numId w:val="33"/>
        </w:numPr>
        <w:tabs>
          <w:tab w:val="left" w:pos="720"/>
        </w:tabs>
        <w:snapToGrid w:val="0"/>
        <w:spacing w:before="0" w:after="120"/>
        <w:ind w:left="720" w:right="130"/>
      </w:pPr>
      <w:r>
        <w:t>The requirements for informal disposition under 16 TAC § 22.35 have been met in this proceeding.</w:t>
      </w:r>
    </w:p>
    <w:p w14:paraId="143A8DD6" w14:textId="04A494DE" w:rsidR="000E045C" w:rsidRPr="0083212D" w:rsidRDefault="000E045C" w:rsidP="0083212D">
      <w:pPr>
        <w:pStyle w:val="CROutline1"/>
        <w:spacing w:after="120"/>
        <w:ind w:left="360"/>
        <w:rPr>
          <w:bCs w:val="0"/>
        </w:rPr>
      </w:pPr>
      <w:r w:rsidRPr="007E1D6F">
        <w:lastRenderedPageBreak/>
        <w:t>Ordering Paragraphs</w:t>
      </w:r>
    </w:p>
    <w:p w14:paraId="3E436A7C" w14:textId="54438135" w:rsidR="00B96ADE" w:rsidRDefault="000E045C" w:rsidP="00FF284F">
      <w:pPr>
        <w:pStyle w:val="BodyText"/>
        <w:keepNext/>
        <w:keepLines/>
        <w:spacing w:after="0"/>
        <w:ind w:right="130"/>
      </w:pPr>
      <w:r w:rsidRPr="007E1D6F">
        <w:tab/>
        <w:t>In accordance with the preceding findings of fact and conclusions of law, the Commission enters the following orders.</w:t>
      </w:r>
    </w:p>
    <w:p w14:paraId="50C8CE58" w14:textId="73221EE4" w:rsidR="00DC4225" w:rsidRDefault="00DC4225" w:rsidP="00DC4225">
      <w:pPr>
        <w:pStyle w:val="FOFNumbered"/>
        <w:numPr>
          <w:ilvl w:val="0"/>
          <w:numId w:val="37"/>
        </w:numPr>
        <w:tabs>
          <w:tab w:val="left" w:pos="720"/>
        </w:tabs>
        <w:snapToGrid w:val="0"/>
        <w:spacing w:before="0" w:after="120"/>
        <w:ind w:left="720" w:right="130"/>
      </w:pPr>
      <w:bookmarkStart w:id="14" w:name="_Hlk94609390"/>
      <w:r>
        <w:t xml:space="preserve">The Commission approves the sale and transfer of all J E Franklin Trust’s facilities and service area held under inactive sewer CCN number 20743 from J E Franklin Trust to CSWR-Texas, to the extent provided in this notice of approval and as shown on the attached map. </w:t>
      </w:r>
    </w:p>
    <w:p w14:paraId="42A0F769" w14:textId="6E7862A4" w:rsidR="00DC4225" w:rsidRDefault="00DC4225" w:rsidP="00DC4225">
      <w:pPr>
        <w:pStyle w:val="FOFNumbered"/>
        <w:numPr>
          <w:ilvl w:val="0"/>
          <w:numId w:val="37"/>
        </w:numPr>
        <w:tabs>
          <w:tab w:val="left" w:pos="720"/>
        </w:tabs>
        <w:snapToGrid w:val="0"/>
        <w:spacing w:before="0" w:after="120"/>
        <w:ind w:left="720" w:right="130"/>
      </w:pPr>
      <w:r>
        <w:t>The Commission cancels J E Franklin Trust sewer CCN number 20743.</w:t>
      </w:r>
    </w:p>
    <w:p w14:paraId="34405122" w14:textId="1F19FB3E" w:rsidR="00DC4225" w:rsidRDefault="00DC4225" w:rsidP="00DC4225">
      <w:pPr>
        <w:pStyle w:val="FOFNumbered"/>
        <w:numPr>
          <w:ilvl w:val="0"/>
          <w:numId w:val="37"/>
        </w:numPr>
        <w:tabs>
          <w:tab w:val="left" w:pos="720"/>
        </w:tabs>
        <w:snapToGrid w:val="0"/>
        <w:spacing w:before="0" w:after="120"/>
        <w:ind w:left="720" w:right="130"/>
      </w:pPr>
      <w:r>
        <w:t xml:space="preserve">The Commission amends CSWR-Texas's sewer CCN number </w:t>
      </w:r>
      <w:r w:rsidR="00D41F9B">
        <w:t>21120</w:t>
      </w:r>
      <w:r>
        <w:t xml:space="preserve"> to include the area previously included in </w:t>
      </w:r>
      <w:r w:rsidR="00A1091F">
        <w:t>J E Franklin Trust</w:t>
      </w:r>
      <w:r>
        <w:t xml:space="preserve">’s </w:t>
      </w:r>
      <w:r w:rsidR="00A1091F">
        <w:t>inactive sewer</w:t>
      </w:r>
      <w:r>
        <w:t xml:space="preserve"> CCN number </w:t>
      </w:r>
      <w:r w:rsidR="00D41F9B">
        <w:t>20743</w:t>
      </w:r>
      <w:r>
        <w:t>, as shown on the attached map.</w:t>
      </w:r>
    </w:p>
    <w:p w14:paraId="227564F6" w14:textId="42C8341E" w:rsidR="00DC4225" w:rsidRDefault="00DC4225" w:rsidP="00DC4225">
      <w:pPr>
        <w:pStyle w:val="FOFNumbered"/>
        <w:numPr>
          <w:ilvl w:val="0"/>
          <w:numId w:val="37"/>
        </w:numPr>
        <w:tabs>
          <w:tab w:val="left" w:pos="720"/>
        </w:tabs>
        <w:snapToGrid w:val="0"/>
        <w:spacing w:before="0" w:after="120"/>
        <w:ind w:left="720" w:right="130"/>
      </w:pPr>
      <w:r>
        <w:t>The Commission approves the map and tariff attached to the Notice of Approval.</w:t>
      </w:r>
    </w:p>
    <w:p w14:paraId="0CAF0285" w14:textId="77777777" w:rsidR="00DC4225" w:rsidRDefault="00DC4225" w:rsidP="00DC4225">
      <w:pPr>
        <w:pStyle w:val="FOFNumbered"/>
        <w:numPr>
          <w:ilvl w:val="0"/>
          <w:numId w:val="37"/>
        </w:numPr>
        <w:tabs>
          <w:tab w:val="left" w:pos="720"/>
        </w:tabs>
        <w:snapToGrid w:val="0"/>
        <w:spacing w:before="0" w:after="120"/>
        <w:ind w:left="720" w:right="130"/>
      </w:pPr>
      <w:r>
        <w:t>The Commission issues the certificate attached to this Notice of Approval.</w:t>
      </w:r>
    </w:p>
    <w:p w14:paraId="310050EE" w14:textId="7215B6C2" w:rsidR="00DC4225" w:rsidRDefault="00DC4225" w:rsidP="00DC4225">
      <w:pPr>
        <w:pStyle w:val="FOFNumbered"/>
        <w:numPr>
          <w:ilvl w:val="0"/>
          <w:numId w:val="37"/>
        </w:numPr>
        <w:tabs>
          <w:tab w:val="left" w:pos="720"/>
        </w:tabs>
        <w:snapToGrid w:val="0"/>
        <w:spacing w:before="0" w:after="120"/>
        <w:ind w:left="720" w:right="130"/>
      </w:pPr>
      <w:r>
        <w:t xml:space="preserve">CSWR-Texas must provide service to every customer or applicant for service within the approved area under </w:t>
      </w:r>
      <w:r w:rsidR="00D41F9B">
        <w:t xml:space="preserve">sewer </w:t>
      </w:r>
      <w:r>
        <w:t xml:space="preserve">CCN number </w:t>
      </w:r>
      <w:r w:rsidR="00D41F9B">
        <w:t xml:space="preserve">21120 </w:t>
      </w:r>
      <w:r>
        <w:t xml:space="preserve">that requests service and meets the terms of CSWR-Texas’s </w:t>
      </w:r>
      <w:r w:rsidR="00D41F9B">
        <w:t>sewer</w:t>
      </w:r>
      <w:r>
        <w:t xml:space="preserve"> service, and such service must be continuous and adequate.</w:t>
      </w:r>
    </w:p>
    <w:p w14:paraId="742D7F2B" w14:textId="31E01727" w:rsidR="00DC4225" w:rsidRDefault="00DC4225" w:rsidP="00DC4225">
      <w:pPr>
        <w:pStyle w:val="FOFNumbered"/>
        <w:numPr>
          <w:ilvl w:val="0"/>
          <w:numId w:val="37"/>
        </w:numPr>
        <w:tabs>
          <w:tab w:val="left" w:pos="720"/>
        </w:tabs>
        <w:snapToGrid w:val="0"/>
        <w:spacing w:before="0" w:after="120"/>
        <w:ind w:left="720" w:right="130"/>
      </w:pPr>
      <w:r>
        <w:t xml:space="preserve">CSWR-Texas meets the requirements of TWC § 13.241 to provide </w:t>
      </w:r>
      <w:r w:rsidR="00D41F9B">
        <w:t>sewer</w:t>
      </w:r>
      <w:r>
        <w:t xml:space="preserve"> utility service.</w:t>
      </w:r>
    </w:p>
    <w:p w14:paraId="1074841E" w14:textId="7442191C" w:rsidR="00DC4225" w:rsidRDefault="00DC4225" w:rsidP="00DC4225">
      <w:pPr>
        <w:pStyle w:val="FOFNumbered"/>
        <w:numPr>
          <w:ilvl w:val="0"/>
          <w:numId w:val="37"/>
        </w:numPr>
        <w:tabs>
          <w:tab w:val="left" w:pos="720"/>
        </w:tabs>
        <w:snapToGrid w:val="0"/>
        <w:spacing w:before="0" w:after="120"/>
        <w:ind w:left="720" w:right="130"/>
      </w:pPr>
      <w:r>
        <w:t xml:space="preserve">CSWR-Texas must comply with the recording requirements in TWC § 13.257(r) and (s) for the area in </w:t>
      </w:r>
      <w:r w:rsidR="005B3ECA">
        <w:t>Lubbock</w:t>
      </w:r>
      <w:r>
        <w:t xml:space="preserve"> County affected by the application and must submit to the Commission evidence of the recording no later than 45 days after receipt of the Notice of Approval.</w:t>
      </w:r>
    </w:p>
    <w:p w14:paraId="60FD312A" w14:textId="77777777" w:rsidR="00DC4225" w:rsidRDefault="00DC4225" w:rsidP="00DC4225">
      <w:pPr>
        <w:pStyle w:val="FOFNumbered"/>
        <w:numPr>
          <w:ilvl w:val="0"/>
          <w:numId w:val="37"/>
        </w:numPr>
        <w:tabs>
          <w:tab w:val="left" w:pos="720"/>
        </w:tabs>
        <w:snapToGrid w:val="0"/>
        <w:spacing w:before="0" w:after="120"/>
        <w:ind w:left="720" w:right="130"/>
      </w:pPr>
      <w:r>
        <w:t>Within ten days of the date of the Notice of Approval, Commission Staff must provide a clean copy of the tariffs approved by this Notice of Approval to central records to be marked Approved and filed in the Commission’s tariff books.</w:t>
      </w:r>
    </w:p>
    <w:p w14:paraId="6C53EFEC" w14:textId="77777777" w:rsidR="00DC4225" w:rsidRDefault="00DC4225" w:rsidP="00DC4225">
      <w:pPr>
        <w:pStyle w:val="FOFNumbered"/>
        <w:numPr>
          <w:ilvl w:val="0"/>
          <w:numId w:val="37"/>
        </w:numPr>
        <w:tabs>
          <w:tab w:val="left" w:pos="720"/>
        </w:tabs>
        <w:snapToGrid w:val="0"/>
        <w:spacing w:before="0" w:after="120"/>
        <w:ind w:left="720" w:right="130"/>
      </w:pPr>
      <w:r>
        <w:t>The Commission denies all other motions and any other requests for general or specific relief, if not expressly granted.</w:t>
      </w:r>
      <w:bookmarkEnd w:id="14"/>
    </w:p>
    <w:p w14:paraId="3CC0B7C1" w14:textId="77777777" w:rsidR="0052502D" w:rsidRPr="007E1D6F" w:rsidRDefault="0052502D" w:rsidP="00FF284F">
      <w:pPr>
        <w:pStyle w:val="BodyText"/>
        <w:keepNext/>
        <w:keepLines/>
        <w:spacing w:after="0"/>
        <w:ind w:right="130"/>
      </w:pPr>
    </w:p>
    <w:p w14:paraId="68D4423A" w14:textId="550D9E42" w:rsidR="00BE2952" w:rsidRPr="007E1D6F" w:rsidRDefault="00BE2952" w:rsidP="004F59F5">
      <w:pPr>
        <w:pStyle w:val="BodyText"/>
        <w:keepNext/>
        <w:ind w:left="720" w:right="131"/>
        <w:rPr>
          <w:b/>
          <w:bCs/>
          <w:snapToGrid w:val="0"/>
          <w:lang w:eastAsia="zh-TW"/>
        </w:rPr>
      </w:pPr>
      <w:r w:rsidRPr="007E1D6F">
        <w:rPr>
          <w:b/>
          <w:bCs/>
          <w:snapToGrid w:val="0"/>
          <w:lang w:eastAsia="zh-TW"/>
        </w:rPr>
        <w:t xml:space="preserve">Signed at Austin, Texas the _____ day of </w:t>
      </w:r>
      <w:r w:rsidR="00CF4AE4" w:rsidRPr="007E1D6F">
        <w:rPr>
          <w:b/>
          <w:bCs/>
          <w:snapToGrid w:val="0"/>
          <w:lang w:eastAsia="zh-TW"/>
        </w:rPr>
        <w:t>________</w:t>
      </w:r>
      <w:r w:rsidRPr="007E1D6F">
        <w:rPr>
          <w:b/>
          <w:bCs/>
          <w:snapToGrid w:val="0"/>
          <w:lang w:eastAsia="zh-TW"/>
        </w:rPr>
        <w:t xml:space="preserve"> 202</w:t>
      </w:r>
      <w:r w:rsidR="00ED137B">
        <w:rPr>
          <w:b/>
          <w:bCs/>
          <w:snapToGrid w:val="0"/>
          <w:lang w:eastAsia="zh-TW"/>
        </w:rPr>
        <w:t>3</w:t>
      </w:r>
      <w:r w:rsidRPr="007E1D6F">
        <w:rPr>
          <w:b/>
          <w:bCs/>
          <w:snapToGrid w:val="0"/>
          <w:lang w:eastAsia="zh-TW"/>
        </w:rPr>
        <w:t>.</w:t>
      </w:r>
    </w:p>
    <w:p w14:paraId="675D2467" w14:textId="0F943F80" w:rsidR="004F01B6" w:rsidRPr="007E1D6F" w:rsidRDefault="00144152" w:rsidP="004F59F5">
      <w:pPr>
        <w:keepNext/>
        <w:rPr>
          <w:b/>
          <w:bCs/>
        </w:rPr>
      </w:pPr>
      <w:r w:rsidRPr="007E1D6F">
        <w:tab/>
      </w:r>
      <w:r w:rsidRPr="007E1D6F">
        <w:tab/>
      </w:r>
      <w:r w:rsidRPr="007E1D6F">
        <w:tab/>
      </w:r>
      <w:r w:rsidRPr="007E1D6F">
        <w:tab/>
      </w:r>
      <w:r w:rsidRPr="007E1D6F">
        <w:tab/>
      </w:r>
      <w:r w:rsidRPr="007E1D6F">
        <w:tab/>
      </w:r>
      <w:r w:rsidRPr="007E1D6F">
        <w:rPr>
          <w:b/>
          <w:bCs/>
        </w:rPr>
        <w:t>PUBLIC UTIL</w:t>
      </w:r>
      <w:r w:rsidR="0035661A" w:rsidRPr="007E1D6F">
        <w:rPr>
          <w:b/>
          <w:bCs/>
        </w:rPr>
        <w:t>I</w:t>
      </w:r>
      <w:r w:rsidRPr="007E1D6F">
        <w:rPr>
          <w:b/>
          <w:bCs/>
        </w:rPr>
        <w:t>TY COMMISSION OF TEXAS</w:t>
      </w:r>
    </w:p>
    <w:p w14:paraId="385D85B6" w14:textId="76DF57A1" w:rsidR="00144152" w:rsidRPr="007E1D6F" w:rsidRDefault="00144152" w:rsidP="004F59F5">
      <w:pPr>
        <w:keepNext/>
        <w:rPr>
          <w:b/>
          <w:bCs/>
        </w:rPr>
      </w:pPr>
    </w:p>
    <w:p w14:paraId="7131A463" w14:textId="187C4F32" w:rsidR="00144152" w:rsidRPr="007E1D6F" w:rsidRDefault="00144152" w:rsidP="004F59F5">
      <w:pPr>
        <w:keepNext/>
        <w:rPr>
          <w:b/>
          <w:bCs/>
        </w:rPr>
      </w:pPr>
    </w:p>
    <w:p w14:paraId="509672DE" w14:textId="053E8382" w:rsidR="0090213E" w:rsidRPr="007E1D6F" w:rsidRDefault="0090213E" w:rsidP="004F59F5">
      <w:pPr>
        <w:keepNext/>
        <w:rPr>
          <w:b/>
          <w:bCs/>
        </w:rPr>
      </w:pPr>
    </w:p>
    <w:p w14:paraId="4A47D417" w14:textId="77777777" w:rsidR="00BC15B9" w:rsidRPr="007E1D6F" w:rsidRDefault="00BC15B9" w:rsidP="004F59F5">
      <w:pPr>
        <w:keepNext/>
        <w:rPr>
          <w:b/>
          <w:bCs/>
        </w:rPr>
      </w:pPr>
    </w:p>
    <w:p w14:paraId="666F8EA1" w14:textId="56B1D6B2"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__________________________________________</w:t>
      </w:r>
    </w:p>
    <w:p w14:paraId="7F864B51" w14:textId="57EB8409"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r>
      <w:r w:rsidR="00C41267">
        <w:rPr>
          <w:b/>
        </w:rPr>
        <w:t>ISAAC TA</w:t>
      </w:r>
    </w:p>
    <w:p w14:paraId="60E046FA" w14:textId="39692109" w:rsidR="00144152" w:rsidRPr="00144152"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ADMINISTRATIVE LAW JUDGE</w:t>
      </w:r>
    </w:p>
    <w:sectPr w:rsidR="00144152" w:rsidRPr="00144152" w:rsidSect="002D5041">
      <w:headerReference w:type="default" r:id="rId8"/>
      <w:footerReference w:type="default" r:id="rId9"/>
      <w:headerReference w:type="first" r:id="rId10"/>
      <w:footerReference w:type="first" r:id="rId11"/>
      <w:footnotePr>
        <w:numRestart w:val="eachSect"/>
      </w:footnotePr>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E1F653" w14:textId="77777777" w:rsidR="00DB1D4A" w:rsidRDefault="00DB1D4A" w:rsidP="00265F9D">
      <w:r>
        <w:separator/>
      </w:r>
    </w:p>
  </w:endnote>
  <w:endnote w:type="continuationSeparator" w:id="0">
    <w:p w14:paraId="5D4EC0CA" w14:textId="77777777" w:rsidR="00DB1D4A" w:rsidRDefault="00DB1D4A"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A8FCD5" w14:textId="77777777" w:rsidR="00DB1D4A" w:rsidRDefault="00DB1D4A" w:rsidP="00265F9D">
      <w:r>
        <w:separator/>
      </w:r>
    </w:p>
  </w:footnote>
  <w:footnote w:type="continuationSeparator" w:id="0">
    <w:p w14:paraId="040F735D" w14:textId="77777777" w:rsidR="00DB1D4A" w:rsidRDefault="00DB1D4A" w:rsidP="00265F9D">
      <w:r>
        <w:continuationSeparator/>
      </w:r>
    </w:p>
  </w:footnote>
  <w:footnote w:id="1">
    <w:p w14:paraId="50A474F6" w14:textId="03939702" w:rsidR="00C25BCD" w:rsidRDefault="00C25BCD" w:rsidP="00C25BCD">
      <w:pPr>
        <w:pStyle w:val="FootnoteText"/>
      </w:pP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27D37D" w14:textId="5014EBD6" w:rsidR="00C25BCD" w:rsidRDefault="00C25BCD" w:rsidP="00C25BCD">
      <w:pPr>
        <w:pStyle w:val="FootnoteText"/>
      </w:pP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22E93F40" w14:textId="4DA84EDA" w:rsidR="00C25BCD" w:rsidRDefault="00C25BCD" w:rsidP="00C25BCD">
      <w:pPr>
        <w:pStyle w:val="FootnoteText"/>
      </w:pP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F30A6C0" w14:textId="1F990291" w:rsidR="00C25BCD" w:rsidRPr="00D573B4" w:rsidRDefault="00C25BCD" w:rsidP="00C25BCD">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5">
    <w:p w14:paraId="011B22E0" w14:textId="77777777" w:rsidR="00110142" w:rsidRPr="00415876" w:rsidRDefault="00110142" w:rsidP="00110142">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footnote>
  <w:footnote w:id="6">
    <w:p w14:paraId="6879F0F5" w14:textId="4CE5E06E" w:rsidR="00C25BCD" w:rsidRDefault="00C25BCD" w:rsidP="00C25BCD">
      <w:pPr>
        <w:pStyle w:val="FootnoteText"/>
      </w:pP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7">
    <w:p w14:paraId="1725291A" w14:textId="45577B5B" w:rsidR="00110142" w:rsidRPr="00252915" w:rsidRDefault="00110142" w:rsidP="00110142">
      <w:pPr>
        <w:pStyle w:val="FootnoteText"/>
      </w:pPr>
      <w:r>
        <w:rPr>
          <w:rStyle w:val="FootnoteReference"/>
        </w:rPr>
        <w:footnoteRef/>
      </w:r>
      <w:r>
        <w:t xml:space="preserve"> </w:t>
      </w:r>
      <w:r w:rsidR="007E4E6A">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8">
    <w:p w14:paraId="5E473CFD" w14:textId="4824375D" w:rsidR="00110142" w:rsidRPr="00415876" w:rsidRDefault="00110142" w:rsidP="00110142">
      <w:pPr>
        <w:pStyle w:val="FootnoteText"/>
      </w:pPr>
      <w:r>
        <w:rPr>
          <w:rStyle w:val="FootnoteReference"/>
        </w:rPr>
        <w:footnoteRef/>
      </w:r>
      <w:r>
        <w:t xml:space="preserve"> </w:t>
      </w:r>
      <w:r w:rsidR="007E4E6A">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2021). </w:t>
      </w:r>
    </w:p>
  </w:footnote>
  <w:footnote w:id="9">
    <w:p w14:paraId="191B62D6" w14:textId="306CB471" w:rsidR="00110142" w:rsidRPr="00415876" w:rsidRDefault="00110142" w:rsidP="00110142">
      <w:pPr>
        <w:pStyle w:val="FootnoteText"/>
      </w:pPr>
      <w:r>
        <w:rPr>
          <w:rStyle w:val="FootnoteReference"/>
        </w:rPr>
        <w:footnoteRef/>
      </w:r>
      <w:r>
        <w:t xml:space="preserve"> </w:t>
      </w:r>
      <w:r w:rsidR="007E4E6A">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291DE5B6" w14:textId="24CC1BE9" w:rsidR="00C25BCD" w:rsidRDefault="00C25BCD" w:rsidP="00C25BCD">
      <w:pPr>
        <w:pStyle w:val="FootnoteText"/>
      </w:pP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11">
    <w:p w14:paraId="62F423BF" w14:textId="55531BBB" w:rsidR="00110142" w:rsidRPr="00415876" w:rsidRDefault="00110142" w:rsidP="00110142">
      <w:pPr>
        <w:pStyle w:val="FootnoteText"/>
      </w:pPr>
      <w:r>
        <w:rPr>
          <w:rStyle w:val="FootnoteReference"/>
        </w:rPr>
        <w:footnoteRef/>
      </w:r>
      <w:r>
        <w:t xml:space="preserve"> </w:t>
      </w:r>
      <w:r w:rsidR="007E4E6A">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footnote>
  <w:footnote w:id="12">
    <w:p w14:paraId="1E0BF0AD" w14:textId="705BB61D" w:rsidR="00C25BCD" w:rsidRPr="007A65FB" w:rsidRDefault="00C25BCD" w:rsidP="00C25BCD">
      <w:pPr>
        <w:pStyle w:val="FootnoteText"/>
      </w:pPr>
      <w:r>
        <w:rPr>
          <w:rStyle w:val="FootnoteReference"/>
        </w:rPr>
        <w:footnoteRef/>
      </w:r>
      <w:r>
        <w:t xml:space="preserve"> </w:t>
      </w:r>
      <w:r w:rsidR="007E4E6A">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13">
    <w:p w14:paraId="5757919F" w14:textId="5ED8434E" w:rsidR="00110142" w:rsidRDefault="00110142" w:rsidP="00444255">
      <w:pPr>
        <w:pStyle w:val="FootnoteText"/>
      </w:pP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w:t>
      </w:r>
      <w:r w:rsidR="00AE3F26">
        <w:t>, Notice of Approval</w:t>
      </w:r>
      <w:r>
        <w:t xml:space="preserve"> </w:t>
      </w:r>
      <w:r w:rsidR="00AE3F26">
        <w:t>(Oct. 26, 2022</w:t>
      </w:r>
      <w:r>
        <w:t>).</w:t>
      </w:r>
    </w:p>
  </w:footnote>
  <w:footnote w:id="14">
    <w:p w14:paraId="327F33B5" w14:textId="505581C0" w:rsidR="00C25BCD" w:rsidRPr="00415876" w:rsidRDefault="00C25BCD" w:rsidP="00C25BCD">
      <w:pPr>
        <w:pStyle w:val="FootnoteText"/>
      </w:pPr>
      <w:r>
        <w:rPr>
          <w:rStyle w:val="FootnoteReference"/>
        </w:rPr>
        <w:footnoteRef/>
      </w:r>
      <w:r>
        <w:t xml:space="preserve"> </w:t>
      </w:r>
      <w:r w:rsidR="007E4E6A">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w:t>
      </w:r>
      <w:r w:rsidR="0046516B">
        <w:t xml:space="preserve">Docket No. 51130, </w:t>
      </w:r>
      <w:r>
        <w:t>Notice of Approval (Apr. 20, 2021).</w:t>
      </w:r>
    </w:p>
  </w:footnote>
  <w:footnote w:id="15">
    <w:p w14:paraId="01E32761" w14:textId="1EC90C13" w:rsidR="00C25BCD" w:rsidRPr="00415876" w:rsidRDefault="00C25BCD" w:rsidP="00C25BCD">
      <w:pPr>
        <w:pStyle w:val="FootnoteText"/>
      </w:pPr>
      <w:r>
        <w:rPr>
          <w:rStyle w:val="FootnoteReference"/>
        </w:rPr>
        <w:footnoteRef/>
      </w:r>
      <w:r>
        <w:t xml:space="preserve"> </w:t>
      </w:r>
      <w:r w:rsidR="007E4E6A">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w:t>
      </w:r>
      <w:r w:rsidR="0046516B">
        <w:t xml:space="preserve">Docket No. 51146, </w:t>
      </w:r>
      <w:r>
        <w:t>Notice of Approval (Apr. 23, 2021).</w:t>
      </w:r>
    </w:p>
  </w:footnote>
  <w:footnote w:id="16">
    <w:p w14:paraId="68A6995C" w14:textId="40EB0957" w:rsidR="00C25BCD" w:rsidRPr="0017729D" w:rsidRDefault="00C25BCD" w:rsidP="00C25BCD">
      <w:pPr>
        <w:pStyle w:val="FootnoteText"/>
        <w:rPr>
          <w:u w:val="single"/>
        </w:rPr>
      </w:pPr>
      <w:r>
        <w:rPr>
          <w:rStyle w:val="FootnoteReference"/>
        </w:rPr>
        <w:footnoteRef/>
      </w:r>
      <w:r>
        <w:t xml:space="preserve"> </w:t>
      </w:r>
      <w:r w:rsidR="007E4E6A">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4140A5">
        <w:t>, Notice of Approval</w:t>
      </w:r>
      <w:r>
        <w:t xml:space="preserve"> (</w:t>
      </w:r>
      <w:r w:rsidR="000F0EC4">
        <w:t>Feb. 16, 2022</w:t>
      </w:r>
      <w:r>
        <w:t>).</w:t>
      </w:r>
    </w:p>
  </w:footnote>
  <w:footnote w:id="17">
    <w:p w14:paraId="5DD34E05" w14:textId="13D21A83" w:rsidR="00110142" w:rsidRDefault="00110142" w:rsidP="00444255">
      <w:pPr>
        <w:pStyle w:val="FootnoteText"/>
      </w:pPr>
      <w:r>
        <w:rPr>
          <w:rStyle w:val="FootnoteReference"/>
        </w:rPr>
        <w:footnoteRef/>
      </w:r>
      <w:r>
        <w:t xml:space="preserve"> </w:t>
      </w:r>
      <w:r w:rsidR="007E4E6A">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A56576E" w14:textId="7E4FC723" w:rsidR="00C25BCD" w:rsidRPr="00113605" w:rsidRDefault="00C25BCD" w:rsidP="00444255">
      <w:pPr>
        <w:pStyle w:val="FootnoteText"/>
      </w:pPr>
      <w:r>
        <w:rPr>
          <w:rStyle w:val="FootnoteReference"/>
        </w:rPr>
        <w:footnoteRef/>
      </w:r>
      <w:r>
        <w:t xml:space="preserve"> </w:t>
      </w:r>
      <w:r w:rsidR="007E4E6A">
        <w:t xml:space="preserve"> </w:t>
      </w:r>
      <w:r>
        <w:rPr>
          <w:i/>
          <w:iCs/>
        </w:rPr>
        <w:t>Application of James L. Nelson dba WaterCo and CSWR-Texas Utility Operating Company, LLC for Sale, Transfer, or Merger of Facilities and Certificate Rights in Montague County</w:t>
      </w:r>
      <w:r>
        <w:t>, Docket No. 51642</w:t>
      </w:r>
      <w:r w:rsidR="004140A5">
        <w:t>, Notice of Approval</w:t>
      </w:r>
      <w:r>
        <w:t xml:space="preserve"> (</w:t>
      </w:r>
      <w:r w:rsidR="004140A5">
        <w:t>Mar</w:t>
      </w:r>
      <w:r w:rsidR="00EF1BE2">
        <w:t>.</w:t>
      </w:r>
      <w:r w:rsidR="004140A5">
        <w:t xml:space="preserve"> 15, 2022</w:t>
      </w:r>
      <w:r>
        <w:t>).</w:t>
      </w:r>
    </w:p>
  </w:footnote>
  <w:footnote w:id="19">
    <w:p w14:paraId="230E63BE" w14:textId="559788B8" w:rsidR="00110142" w:rsidRDefault="00110142" w:rsidP="00444255">
      <w:pPr>
        <w:pStyle w:val="FootnoteText"/>
      </w:pPr>
      <w:r>
        <w:rPr>
          <w:rStyle w:val="FootnoteReference"/>
        </w:rPr>
        <w:footnoteRef/>
      </w:r>
      <w:r>
        <w:t xml:space="preserve"> </w:t>
      </w:r>
      <w:r w:rsidR="007E4E6A">
        <w:t xml:space="preserve"> </w:t>
      </w:r>
      <w:r w:rsidRPr="004A46DA">
        <w:rPr>
          <w:i/>
          <w:iCs/>
        </w:rPr>
        <w:t>Application of Rocket Water Company,</w:t>
      </w:r>
      <w:r>
        <w:rPr>
          <w:i/>
          <w:iCs/>
        </w:rPr>
        <w:t xml:space="preserve"> I</w:t>
      </w:r>
      <w:r w:rsidRPr="004A46DA">
        <w:rPr>
          <w:i/>
          <w:iCs/>
        </w:rPr>
        <w:t>nc. and CSWR-Texas Utility Operating Company, LLC For Sale, Transfer, Or Merger of Facilities and Certificate Rights in Hays County</w:t>
      </w:r>
      <w:r>
        <w:t>, Docket No. 51917, Notice of Approval (Mar. 8, 2022).</w:t>
      </w:r>
    </w:p>
  </w:footnote>
  <w:footnote w:id="20">
    <w:p w14:paraId="550C0142" w14:textId="3164D030" w:rsidR="00C25BCD" w:rsidRDefault="00C25BCD" w:rsidP="00444255">
      <w:pPr>
        <w:pStyle w:val="FootnoteText"/>
      </w:pPr>
      <w:r>
        <w:rPr>
          <w:rStyle w:val="FootnoteReference"/>
        </w:rPr>
        <w:footnoteRef/>
      </w:r>
      <w:r>
        <w:t xml:space="preserve"> </w:t>
      </w:r>
      <w:r w:rsidR="007E4E6A">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w:t>
      </w:r>
      <w:r w:rsidR="00EF1BE2">
        <w:t>, Notice of Approval</w:t>
      </w:r>
      <w:r>
        <w:t xml:space="preserve"> (</w:t>
      </w:r>
      <w:r w:rsidR="000F0EC4">
        <w:t>Jan. 21, 2022</w:t>
      </w:r>
      <w:r>
        <w:t>).</w:t>
      </w:r>
    </w:p>
  </w:footnote>
  <w:footnote w:id="21">
    <w:p w14:paraId="48992BE6" w14:textId="2C74DD42" w:rsidR="00C25BCD" w:rsidRDefault="00C25BCD" w:rsidP="00444255">
      <w:pPr>
        <w:pStyle w:val="FootnoteText"/>
      </w:pPr>
      <w:r>
        <w:rPr>
          <w:rStyle w:val="FootnoteReference"/>
        </w:rPr>
        <w:footnoteRef/>
      </w:r>
      <w:r>
        <w:t xml:space="preserve"> </w:t>
      </w:r>
      <w:r w:rsidR="00366244">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w:t>
      </w:r>
      <w:r w:rsidR="00EF1BE2">
        <w:t>, Notice of Approval</w:t>
      </w:r>
      <w:r>
        <w:t xml:space="preserve"> (</w:t>
      </w:r>
      <w:r w:rsidR="00EF1BE2">
        <w:t>Mar. 15, 2022</w:t>
      </w:r>
      <w:r>
        <w:t>).</w:t>
      </w:r>
    </w:p>
  </w:footnote>
  <w:footnote w:id="22">
    <w:p w14:paraId="6A1CD746" w14:textId="4F3AAB39" w:rsidR="00110142" w:rsidRPr="00465457" w:rsidRDefault="00110142" w:rsidP="00110142">
      <w:pPr>
        <w:pStyle w:val="FootnoteText"/>
      </w:pPr>
      <w:r>
        <w:rPr>
          <w:rStyle w:val="FootnoteReference"/>
        </w:rPr>
        <w:footnoteRef/>
      </w:r>
      <w:r>
        <w:t xml:space="preserve"> </w:t>
      </w:r>
      <w:r w:rsidR="007E4E6A">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493BE205" w14:textId="3BC8E41B" w:rsidR="00C25BCD" w:rsidRDefault="00C25BCD" w:rsidP="00C25BCD">
      <w:pPr>
        <w:pStyle w:val="FootnoteText"/>
      </w:pPr>
      <w:r>
        <w:rPr>
          <w:rStyle w:val="FootnoteReference"/>
        </w:rPr>
        <w:footnoteRef/>
      </w:r>
      <w:r w:rsidR="007E4E6A">
        <w:rPr>
          <w:i/>
          <w:iCs/>
        </w:rPr>
        <w:t xml:space="preserve">  </w:t>
      </w:r>
      <w:r>
        <w:rPr>
          <w:i/>
          <w:iCs/>
        </w:rPr>
        <w:t xml:space="preserve">Application of Alpha Utility of Camp County, LLC and CSWR-Texas </w:t>
      </w:r>
      <w:r w:rsidR="004140A5">
        <w:rPr>
          <w:i/>
          <w:iCs/>
        </w:rPr>
        <w:t>U</w:t>
      </w:r>
      <w:r>
        <w:rPr>
          <w:i/>
          <w:iCs/>
        </w:rPr>
        <w:t>tility Operating Company, LLC for Sale, Transfer, or Merger of Facilities and Certificate Rights in Camp County</w:t>
      </w:r>
      <w:r>
        <w:t>, Docket No. 52089</w:t>
      </w:r>
      <w:r w:rsidR="00D12251">
        <w:t>, Notice of Approval</w:t>
      </w:r>
      <w:r>
        <w:t xml:space="preserve"> (</w:t>
      </w:r>
      <w:r w:rsidR="00D12251">
        <w:t>Mar. 25, 2022</w:t>
      </w:r>
      <w:r>
        <w:t xml:space="preserve">). </w:t>
      </w:r>
    </w:p>
  </w:footnote>
  <w:footnote w:id="24">
    <w:p w14:paraId="4549A11F" w14:textId="24E3B53B" w:rsidR="00C25BCD" w:rsidRPr="00B44D38" w:rsidRDefault="00C25BCD" w:rsidP="00C25BCD">
      <w:pPr>
        <w:pStyle w:val="FootnoteText"/>
      </w:pPr>
      <w:r>
        <w:rPr>
          <w:rStyle w:val="FootnoteReference"/>
        </w:rPr>
        <w:footnoteRef/>
      </w:r>
      <w:r>
        <w:t xml:space="preserve"> </w:t>
      </w:r>
      <w:r w:rsidR="007E4E6A">
        <w:t xml:space="preserve"> </w:t>
      </w:r>
      <w:r>
        <w:rPr>
          <w:i/>
          <w:iCs/>
        </w:rPr>
        <w:t>Application of THRC Utility, LLC and CSWR-Texas Utility Operating Company, LLC for Sale, Transfer, or Merger of Facilities and Certificate Rights in Navarro County</w:t>
      </w:r>
      <w:r>
        <w:t>, Docket No. 52099</w:t>
      </w:r>
      <w:r w:rsidR="00D12251">
        <w:t>, Corrected Notice of Approval</w:t>
      </w:r>
      <w:r>
        <w:t xml:space="preserve"> (</w:t>
      </w:r>
      <w:r w:rsidR="00D12251">
        <w:t>Jul. 28, 2022</w:t>
      </w:r>
      <w:r>
        <w:t>).</w:t>
      </w:r>
    </w:p>
  </w:footnote>
  <w:footnote w:id="25">
    <w:p w14:paraId="699392E5" w14:textId="435076A9" w:rsidR="00C25BCD" w:rsidRPr="00B44D38" w:rsidRDefault="00C25BCD" w:rsidP="00C25BCD">
      <w:pPr>
        <w:pStyle w:val="FootnoteText"/>
      </w:pPr>
      <w:r>
        <w:rPr>
          <w:rStyle w:val="FootnoteReference"/>
        </w:rPr>
        <w:footnoteRef/>
      </w:r>
      <w:r w:rsidR="007E4E6A">
        <w:rPr>
          <w:i/>
          <w:iCs/>
        </w:rPr>
        <w:t xml:space="preserve">  </w:t>
      </w:r>
      <w:r>
        <w:rPr>
          <w:i/>
          <w:iCs/>
        </w:rPr>
        <w:t>Application of CSWR-Texas Utility Operating Company, LLC</w:t>
      </w:r>
      <w:r w:rsidR="00EF1BE2">
        <w:rPr>
          <w:i/>
          <w:iCs/>
        </w:rPr>
        <w:t xml:space="preserve"> and Leon Springs Utility Company, Inc. </w:t>
      </w:r>
      <w:r>
        <w:rPr>
          <w:i/>
          <w:iCs/>
        </w:rPr>
        <w:t>for Sale, Transfer, or Merger of Facilities and Certificate Rights in</w:t>
      </w:r>
      <w:r>
        <w:t xml:space="preserve"> </w:t>
      </w:r>
      <w:r>
        <w:rPr>
          <w:i/>
          <w:iCs/>
        </w:rPr>
        <w:t>Bexar County</w:t>
      </w:r>
      <w:r>
        <w:t>, Docket No. 52410</w:t>
      </w:r>
      <w:r w:rsidR="00D12251">
        <w:t>, Notice of Approval</w:t>
      </w:r>
      <w:r>
        <w:t xml:space="preserve"> (</w:t>
      </w:r>
      <w:r w:rsidR="00D12251">
        <w:t>Jun. 3, 2022</w:t>
      </w:r>
      <w:r>
        <w:t>).</w:t>
      </w:r>
    </w:p>
  </w:footnote>
  <w:footnote w:id="26">
    <w:p w14:paraId="1BE62D4E" w14:textId="00E50FE2" w:rsidR="00110142" w:rsidRPr="00D61798" w:rsidRDefault="00110142" w:rsidP="00110142">
      <w:pPr>
        <w:pStyle w:val="FootnoteText"/>
      </w:pPr>
      <w:r>
        <w:rPr>
          <w:rStyle w:val="FootnoteReference"/>
        </w:rPr>
        <w:footnoteRef/>
      </w:r>
      <w:r>
        <w:t xml:space="preserve"> </w:t>
      </w:r>
      <w:r w:rsidR="007E4E6A">
        <w:t xml:space="preserve"> </w:t>
      </w:r>
      <w:r>
        <w:rPr>
          <w:i/>
          <w:iCs/>
        </w:rPr>
        <w:t>Application of Tri-County Point Property Owners Association and CSWR-Texas Utility Operating Company,</w:t>
      </w:r>
      <w:r w:rsidR="00606606">
        <w:rPr>
          <w:i/>
          <w:iCs/>
        </w:rPr>
        <w:t xml:space="preserve"> </w:t>
      </w:r>
      <w:r>
        <w:rPr>
          <w:i/>
          <w:iCs/>
        </w:rPr>
        <w:t>LLC for Sale, Transfer, or Merger of Facilities and Certificate Rights in Calhoun and Jackson Counties</w:t>
      </w:r>
      <w:r>
        <w:rPr>
          <w:iCs/>
        </w:rPr>
        <w:t>, Docket No. 52661</w:t>
      </w:r>
      <w:r w:rsidR="00606606">
        <w:rPr>
          <w:iCs/>
        </w:rPr>
        <w:t>, Notice of Approval</w:t>
      </w:r>
      <w:r>
        <w:rPr>
          <w:iCs/>
        </w:rPr>
        <w:t xml:space="preserve"> (</w:t>
      </w:r>
      <w:r w:rsidR="00606606">
        <w:rPr>
          <w:iCs/>
        </w:rPr>
        <w:t>Dec. 12, 2022</w:t>
      </w:r>
      <w:r>
        <w:rPr>
          <w:iCs/>
        </w:rPr>
        <w:t xml:space="preserve">). </w:t>
      </w:r>
    </w:p>
  </w:footnote>
  <w:footnote w:id="27">
    <w:p w14:paraId="3B1A7658" w14:textId="6E9F0673" w:rsidR="00110142" w:rsidRPr="00D61798" w:rsidRDefault="00110142" w:rsidP="00110142">
      <w:pPr>
        <w:pStyle w:val="FootnoteText"/>
      </w:pPr>
      <w:r>
        <w:rPr>
          <w:rStyle w:val="FootnoteReference"/>
        </w:rPr>
        <w:footnoteRef/>
      </w:r>
      <w:r>
        <w:t xml:space="preserve"> </w:t>
      </w:r>
      <w:r w:rsidR="007E4E6A">
        <w:t xml:space="preserve"> </w:t>
      </w:r>
      <w:r>
        <w:rPr>
          <w:i/>
          <w:iCs/>
        </w:rPr>
        <w:t>Application of RJR Water Company, Inc. and CSWR-Texas Utility Operating Company, LLC for Sale, Transfer, or Merger of Facilities and Certificate Rights in Parker and Palo Pinto Counties</w:t>
      </w:r>
      <w:r>
        <w:rPr>
          <w:iCs/>
        </w:rPr>
        <w:t>, Docket No. 52700 (pending).</w:t>
      </w:r>
    </w:p>
  </w:footnote>
  <w:footnote w:id="28">
    <w:p w14:paraId="1AA83F50" w14:textId="65C75034" w:rsidR="00110142" w:rsidRPr="00D61798"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Fremont Water Company for Sale, Transfer, or Merger of Facilities and Certificate Rights in Kerr County</w:t>
      </w:r>
      <w:r>
        <w:rPr>
          <w:iCs/>
        </w:rPr>
        <w:t>, Docket No. 52702</w:t>
      </w:r>
      <w:r w:rsidR="00606606">
        <w:rPr>
          <w:iCs/>
        </w:rPr>
        <w:t>, Notice of Approval (Aug. 5, 2022)</w:t>
      </w:r>
      <w:r w:rsidR="005244D7">
        <w:rPr>
          <w:iCs/>
        </w:rPr>
        <w:t>.</w:t>
      </w:r>
    </w:p>
  </w:footnote>
  <w:footnote w:id="29">
    <w:p w14:paraId="4F67F618" w14:textId="2A5CCBF6" w:rsidR="00110142" w:rsidRPr="00D61798" w:rsidRDefault="00110142" w:rsidP="00110142">
      <w:pPr>
        <w:pStyle w:val="FootnoteText"/>
      </w:pPr>
      <w:r>
        <w:rPr>
          <w:rStyle w:val="FootnoteReference"/>
        </w:rPr>
        <w:footnoteRef/>
      </w:r>
      <w:r>
        <w:t xml:space="preserve"> </w:t>
      </w:r>
      <w:r w:rsidR="007E4E6A">
        <w:t xml:space="preserve"> </w:t>
      </w:r>
      <w:r>
        <w:rPr>
          <w:i/>
          <w:iCs/>
        </w:rPr>
        <w:t>Application of Copano Cove Water Company, Inc. and CSWR-Texas Utility Operating Company, LLC for Sale, Transfer, or Merger of Facilities and Certificate Rights in Aransas County</w:t>
      </w:r>
      <w:r>
        <w:rPr>
          <w:iCs/>
        </w:rPr>
        <w:t>, Docket No. 52803</w:t>
      </w:r>
      <w:r w:rsidR="005244D7">
        <w:rPr>
          <w:iCs/>
        </w:rPr>
        <w:t>, Notice of Approval</w:t>
      </w:r>
      <w:r>
        <w:rPr>
          <w:iCs/>
        </w:rPr>
        <w:t xml:space="preserve"> (</w:t>
      </w:r>
      <w:r w:rsidR="005244D7">
        <w:rPr>
          <w:iCs/>
        </w:rPr>
        <w:t>Dec. 19, 2022)</w:t>
      </w:r>
      <w:r>
        <w:rPr>
          <w:iCs/>
        </w:rPr>
        <w:t>.</w:t>
      </w:r>
    </w:p>
  </w:footnote>
  <w:footnote w:id="30">
    <w:p w14:paraId="4B55FE13" w14:textId="45095384" w:rsidR="00110142" w:rsidRPr="00D61798" w:rsidRDefault="00110142" w:rsidP="00110142">
      <w:pPr>
        <w:pStyle w:val="FootnoteText"/>
        <w:rPr>
          <w:u w:val="single"/>
        </w:rPr>
      </w:pPr>
      <w:r>
        <w:rPr>
          <w:rStyle w:val="FootnoteReference"/>
        </w:rPr>
        <w:footnoteRef/>
      </w:r>
      <w:r>
        <w:t xml:space="preserve"> </w:t>
      </w:r>
      <w:r w:rsidR="007E4E6A">
        <w:t xml:space="preserve"> </w:t>
      </w:r>
      <w:r>
        <w:rPr>
          <w:i/>
          <w:iCs/>
        </w:rPr>
        <w:t>Application of Walter J. Carroll Water Company, Inc. and CSWR-Texas Utility Operating Company, LLC for Sale, Transfer, or Merger of Facilities and Certificate Rights in Ellis County</w:t>
      </w:r>
      <w:r>
        <w:rPr>
          <w:iCs/>
        </w:rPr>
        <w:t>, Docket No. 52879</w:t>
      </w:r>
      <w:r w:rsidR="005244D7">
        <w:rPr>
          <w:iCs/>
        </w:rPr>
        <w:t>, Notice of Approval</w:t>
      </w:r>
      <w:r>
        <w:rPr>
          <w:iCs/>
        </w:rPr>
        <w:t xml:space="preserve"> (</w:t>
      </w:r>
      <w:r w:rsidR="005244D7">
        <w:rPr>
          <w:iCs/>
        </w:rPr>
        <w:t>Sept. 21, 2022</w:t>
      </w:r>
      <w:r>
        <w:rPr>
          <w:iCs/>
        </w:rPr>
        <w:t>).</w:t>
      </w:r>
    </w:p>
  </w:footnote>
  <w:footnote w:id="31">
    <w:p w14:paraId="115406F7" w14:textId="11D5BCCF" w:rsidR="00110142" w:rsidRPr="00D61798" w:rsidRDefault="00110142" w:rsidP="00110142">
      <w:pPr>
        <w:pStyle w:val="FootnoteText"/>
      </w:pPr>
      <w:r>
        <w:rPr>
          <w:rStyle w:val="FootnoteReference"/>
        </w:rPr>
        <w:footnoteRef/>
      </w:r>
      <w:r>
        <w:t xml:space="preserve"> </w:t>
      </w:r>
      <w:r w:rsidR="007E4E6A">
        <w:t xml:space="preserve"> </w:t>
      </w:r>
      <w:r>
        <w:rPr>
          <w:i/>
          <w:iCs/>
        </w:rPr>
        <w:t>Application of Texas Landing Utilities and CSWR-Texas Utility Operating Company, LLC for Sale, Transfer, or Merger of Facilities and Certificate Rights in Polk and Montgomery Counties</w:t>
      </w:r>
      <w:r>
        <w:rPr>
          <w:iCs/>
        </w:rPr>
        <w:t>, Docket No. 52880</w:t>
      </w:r>
      <w:r w:rsidR="005244D7">
        <w:rPr>
          <w:iCs/>
        </w:rPr>
        <w:t>, Notice of Approval</w:t>
      </w:r>
      <w:r>
        <w:rPr>
          <w:iCs/>
        </w:rPr>
        <w:t xml:space="preserve"> (</w:t>
      </w:r>
      <w:r w:rsidR="005244D7">
        <w:rPr>
          <w:iCs/>
        </w:rPr>
        <w:t>Nov. 3, 2022</w:t>
      </w:r>
      <w:r>
        <w:rPr>
          <w:iCs/>
        </w:rPr>
        <w:t>).</w:t>
      </w:r>
    </w:p>
  </w:footnote>
  <w:footnote w:id="32">
    <w:p w14:paraId="10FEA326" w14:textId="555E4744" w:rsidR="00110142" w:rsidRPr="00D471F7"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Jusryn Company, Inc. dba Shady Grove Sewer System for Sale, Transfer, or Merger of Facilities and Certificate Rights in Hood County</w:t>
      </w:r>
      <w:r>
        <w:rPr>
          <w:iCs/>
        </w:rPr>
        <w:t>, Docket No. 53317</w:t>
      </w:r>
      <w:r w:rsidR="0046516B">
        <w:rPr>
          <w:iCs/>
        </w:rPr>
        <w:t>, Notice of Approval</w:t>
      </w:r>
      <w:r>
        <w:rPr>
          <w:iCs/>
        </w:rPr>
        <w:t xml:space="preserve"> (</w:t>
      </w:r>
      <w:r w:rsidR="0046516B">
        <w:rPr>
          <w:iCs/>
        </w:rPr>
        <w:t>Apr. 24, 2023</w:t>
      </w:r>
      <w:r>
        <w:rPr>
          <w:iCs/>
        </w:rPr>
        <w:t>).</w:t>
      </w:r>
    </w:p>
  </w:footnote>
  <w:footnote w:id="33">
    <w:p w14:paraId="0AC7E303" w14:textId="065FE4C2" w:rsidR="00110142" w:rsidRPr="00D471F7"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Aransas Bay Utilities Co., LLC for Sale, Transfer, or Merger of Facilities and Certificate Rights in Aransas County</w:t>
      </w:r>
      <w:r>
        <w:rPr>
          <w:iCs/>
        </w:rPr>
        <w:t>, Docket No. 53326</w:t>
      </w:r>
      <w:r w:rsidR="00466E16">
        <w:rPr>
          <w:iCs/>
        </w:rPr>
        <w:t>, Notice of Approval (Dec. 16, 2022)</w:t>
      </w:r>
      <w:r>
        <w:rPr>
          <w:iCs/>
        </w:rPr>
        <w:t>.</w:t>
      </w:r>
    </w:p>
  </w:footnote>
  <w:footnote w:id="34">
    <w:p w14:paraId="526920A5" w14:textId="27D79F20" w:rsidR="006F3A73" w:rsidRPr="00D471F7" w:rsidRDefault="006F3A73" w:rsidP="006F3A73">
      <w:pPr>
        <w:pStyle w:val="FootnoteText"/>
      </w:pPr>
      <w:r>
        <w:rPr>
          <w:rStyle w:val="FootnoteReference"/>
        </w:rPr>
        <w:footnoteRef/>
      </w:r>
      <w:r>
        <w:t xml:space="preserve"> </w:t>
      </w:r>
      <w:r w:rsidR="007E4E6A">
        <w:t xml:space="preserve"> </w:t>
      </w:r>
      <w:r>
        <w:rPr>
          <w:i/>
          <w:iCs/>
        </w:rPr>
        <w:t>Application of CSWR-Texas Utility Operating Company, LLC and Cody and Anita Lewis dba Cassie Water Company for Sale, Transfer, or Merger of Facilities and Certificate Rights in Burnet County</w:t>
      </w:r>
      <w:r>
        <w:rPr>
          <w:iCs/>
        </w:rPr>
        <w:t xml:space="preserve">, Docket No. 53259 (pending). </w:t>
      </w:r>
    </w:p>
  </w:footnote>
  <w:footnote w:id="35">
    <w:p w14:paraId="25134D33" w14:textId="75FDE8C1" w:rsidR="00110142" w:rsidRPr="00D12251" w:rsidRDefault="00110142" w:rsidP="00110142">
      <w:pPr>
        <w:pStyle w:val="FootnoteText"/>
      </w:pPr>
      <w:r>
        <w:rPr>
          <w:rStyle w:val="FootnoteReference"/>
        </w:rPr>
        <w:footnoteRef/>
      </w:r>
      <w:r>
        <w:t xml:space="preserve"> </w:t>
      </w:r>
      <w:r w:rsidR="007E4E6A">
        <w:t xml:space="preserve"> </w:t>
      </w:r>
      <w:r>
        <w:rPr>
          <w:i/>
          <w:iCs/>
        </w:rPr>
        <w:t>Application of CSWR-Texas Utility Operating Company, LLC and Deer Springs Water Company for Sale, Transfer, or Merger of Facilities and Certificate Rights in Burnet</w:t>
      </w:r>
      <w:r w:rsidR="00E01A97">
        <w:rPr>
          <w:i/>
          <w:iCs/>
        </w:rPr>
        <w:t xml:space="preserve"> County</w:t>
      </w:r>
      <w:r>
        <w:rPr>
          <w:iCs/>
        </w:rPr>
        <w:t>, Docket No. 53429 (pending).</w:t>
      </w:r>
    </w:p>
  </w:footnote>
  <w:footnote w:id="36">
    <w:p w14:paraId="57426FB5" w14:textId="24684563" w:rsidR="007E4E6A" w:rsidRPr="007E4E6A" w:rsidRDefault="007E4E6A">
      <w:pPr>
        <w:pStyle w:val="FootnoteText"/>
      </w:pPr>
      <w:r>
        <w:rPr>
          <w:rStyle w:val="FootnoteReference"/>
        </w:rPr>
        <w:footnoteRef/>
      </w:r>
      <w:r>
        <w:t xml:space="preserve">  </w:t>
      </w:r>
      <w:r w:rsidRPr="007E4E6A">
        <w:rPr>
          <w:i/>
        </w:rPr>
        <w:t>Application of</w:t>
      </w:r>
      <w:r>
        <w:t xml:space="preserve"> </w:t>
      </w:r>
      <w:r>
        <w:rPr>
          <w:i/>
          <w:iCs/>
        </w:rPr>
        <w:t>CSWR-Texas Utility Operating Company, LLC and Water Works I and II for Sale, Transfer, or Merger of Facilities and Certificate Rights in Llano County</w:t>
      </w:r>
      <w:r>
        <w:rPr>
          <w:iCs/>
        </w:rPr>
        <w:t>, Docket No. 53430 (pending).</w:t>
      </w:r>
    </w:p>
  </w:footnote>
  <w:footnote w:id="37">
    <w:p w14:paraId="51EEA231" w14:textId="010AA550" w:rsidR="00BB29A0" w:rsidRPr="00BB29A0" w:rsidRDefault="00BB29A0">
      <w:pPr>
        <w:pStyle w:val="FootnoteText"/>
      </w:pPr>
      <w:r>
        <w:rPr>
          <w:rStyle w:val="FootnoteReference"/>
        </w:rPr>
        <w:footnoteRef/>
      </w:r>
      <w:r>
        <w:t xml:space="preserve"> </w:t>
      </w:r>
      <w:r w:rsidR="00366244">
        <w:t xml:space="preserve"> </w:t>
      </w:r>
      <w:r>
        <w:rPr>
          <w:i/>
        </w:rPr>
        <w:t xml:space="preserve">Application of CSWR-Texas Utility Operating Company, LLC and </w:t>
      </w:r>
      <w:r w:rsidR="00E01A97">
        <w:rPr>
          <w:i/>
        </w:rPr>
        <w:t>Lake Limestone Coves Water System, Inc. for Sale, Transfer, or Merger of Facilities and Certificate Rights in Limestone and Robertson Counties</w:t>
      </w:r>
      <w:r>
        <w:t>, Docket No. 534</w:t>
      </w:r>
      <w:r w:rsidR="00E01A97">
        <w:t>56</w:t>
      </w:r>
      <w:r w:rsidR="0046516B">
        <w:t>, Notice of Approval</w:t>
      </w:r>
      <w:r>
        <w:t xml:space="preserve"> (</w:t>
      </w:r>
      <w:r w:rsidR="0046516B">
        <w:t>Mar. 7, 2023</w:t>
      </w:r>
      <w:r>
        <w:t>).</w:t>
      </w:r>
    </w:p>
  </w:footnote>
  <w:footnote w:id="38">
    <w:p w14:paraId="2D9A0D47" w14:textId="535E81BA" w:rsidR="00BB29A0" w:rsidRPr="00092FFB" w:rsidRDefault="00BB29A0">
      <w:pPr>
        <w:pStyle w:val="FootnoteText"/>
      </w:pPr>
      <w:r>
        <w:rPr>
          <w:rStyle w:val="FootnoteReference"/>
        </w:rPr>
        <w:footnoteRef/>
      </w:r>
      <w:r>
        <w:t xml:space="preserve"> </w:t>
      </w:r>
      <w:r w:rsidR="00366244">
        <w:t xml:space="preserve"> </w:t>
      </w:r>
      <w:r>
        <w:rPr>
          <w:i/>
        </w:rPr>
        <w:t xml:space="preserve">Application of </w:t>
      </w:r>
      <w:r w:rsidR="00092FFB">
        <w:rPr>
          <w:i/>
        </w:rPr>
        <w:t xml:space="preserve">Chaparral Water System and CSWR-Texas Utility Operating Company, LLC for Sale, Transfer, or Merger of Facilities and Certificate Rights in </w:t>
      </w:r>
      <w:r w:rsidR="00E01A97">
        <w:rPr>
          <w:i/>
        </w:rPr>
        <w:t>Gillepsie County</w:t>
      </w:r>
      <w:r w:rsidR="00092FFB">
        <w:rPr>
          <w:i/>
        </w:rPr>
        <w:t xml:space="preserve">, </w:t>
      </w:r>
      <w:r w:rsidR="00092FFB">
        <w:t>Docket No. 53607</w:t>
      </w:r>
      <w:r w:rsidR="0046516B">
        <w:t>, Notice of Approval</w:t>
      </w:r>
      <w:r w:rsidR="00092FFB">
        <w:t xml:space="preserve"> (</w:t>
      </w:r>
      <w:r w:rsidR="0046516B">
        <w:t>May 8, 2023</w:t>
      </w:r>
      <w:r w:rsidR="00092FFB">
        <w:t>).</w:t>
      </w:r>
    </w:p>
  </w:footnote>
  <w:footnote w:id="39">
    <w:p w14:paraId="535D7F6E" w14:textId="7F9CBD5D" w:rsidR="00BB29A0" w:rsidRPr="00092FFB" w:rsidRDefault="00BB29A0">
      <w:pPr>
        <w:pStyle w:val="FootnoteText"/>
      </w:pPr>
      <w:r>
        <w:rPr>
          <w:rStyle w:val="FootnoteReference"/>
        </w:rPr>
        <w:footnoteRef/>
      </w:r>
      <w:r>
        <w:t xml:space="preserve"> </w:t>
      </w:r>
      <w:r w:rsidR="00366244">
        <w:t xml:space="preserve"> </w:t>
      </w:r>
      <w:r w:rsidR="00092FFB">
        <w:rPr>
          <w:i/>
        </w:rPr>
        <w:t>Application of Simply Aquatics, Inc. and CSWR-Texas Utility Operating Company, LLC for Sale, Transfer, or Merger of Facilities and Certificate Rights in Montgomery, Sabine, and San Augustine Counties</w:t>
      </w:r>
      <w:r w:rsidR="00092FFB">
        <w:t>, Docket No. 53238</w:t>
      </w:r>
      <w:r w:rsidR="0046516B">
        <w:t>, Notice of Approval</w:t>
      </w:r>
      <w:r w:rsidR="00092FFB">
        <w:t xml:space="preserve"> (</w:t>
      </w:r>
      <w:r w:rsidR="0046516B">
        <w:t>May 2, 2023)</w:t>
      </w:r>
      <w:r w:rsidR="00092FFB">
        <w:t>).</w:t>
      </w:r>
    </w:p>
  </w:footnote>
  <w:footnote w:id="40">
    <w:p w14:paraId="480A3108" w14:textId="5F4D1D96" w:rsidR="00092FFB" w:rsidRDefault="00092FFB">
      <w:pPr>
        <w:pStyle w:val="FootnoteText"/>
      </w:pPr>
      <w:r>
        <w:rPr>
          <w:rStyle w:val="FootnoteReference"/>
        </w:rPr>
        <w:footnoteRef/>
      </w:r>
      <w:r>
        <w:t xml:space="preserve"> </w:t>
      </w:r>
      <w:r w:rsidR="00366244">
        <w:t xml:space="preserve"> </w:t>
      </w:r>
      <w:r w:rsidR="002E5222" w:rsidRPr="002E5222">
        <w:rPr>
          <w:i/>
        </w:rPr>
        <w:t>Application of CSWR-Texas Utility Operating Company, LLC and North Orange Water &amp; Sewer, LLC for Sale, Transfer, or Merger of Facilities and Certificate Rights in Orange County</w:t>
      </w:r>
      <w:r w:rsidR="002E5222" w:rsidRPr="002E5222">
        <w:t>, Docket</w:t>
      </w:r>
      <w:r w:rsidR="002E5222">
        <w:t xml:space="preserve"> </w:t>
      </w:r>
      <w:r w:rsidR="002E5222" w:rsidRPr="002E5222">
        <w:t>No. 534</w:t>
      </w:r>
      <w:r w:rsidR="002E5222">
        <w:t>8</w:t>
      </w:r>
      <w:r w:rsidR="002E5222" w:rsidRPr="002E5222">
        <w:t>3</w:t>
      </w:r>
      <w:r w:rsidR="00E01A97">
        <w:t>, Notice of Approval</w:t>
      </w:r>
      <w:r w:rsidR="002E5222" w:rsidRPr="002E5222">
        <w:t xml:space="preserve"> (</w:t>
      </w:r>
      <w:r w:rsidR="00E01A97">
        <w:t>Mar. 8, 2023</w:t>
      </w:r>
      <w:r w:rsidR="002E5222" w:rsidRPr="002E5222">
        <w:t>)</w:t>
      </w:r>
    </w:p>
  </w:footnote>
  <w:footnote w:id="41">
    <w:p w14:paraId="4FAC2350" w14:textId="28E56F3E" w:rsidR="002E5222" w:rsidRDefault="002E5222">
      <w:pPr>
        <w:pStyle w:val="FootnoteText"/>
      </w:pPr>
      <w:r>
        <w:rPr>
          <w:rStyle w:val="FootnoteReference"/>
        </w:rPr>
        <w:footnoteRef/>
      </w:r>
      <w:r>
        <w:t xml:space="preserve"> </w:t>
      </w:r>
      <w:r w:rsidRPr="002E5222">
        <w:rPr>
          <w:i/>
        </w:rPr>
        <w:t>Application of</w:t>
      </w:r>
      <w:r>
        <w:rPr>
          <w:i/>
        </w:rPr>
        <w:t xml:space="preserve"> </w:t>
      </w:r>
      <w:r w:rsidRPr="002E5222">
        <w:rPr>
          <w:i/>
        </w:rPr>
        <w:t>Amberwood Utility and CSWR-Texas Utility Operating Company, LLC for Sale, Transfer, or Merger of Facilities and Certificate Rights in Harris County</w:t>
      </w:r>
      <w:r w:rsidRPr="002E5222">
        <w:t>, Docket</w:t>
      </w:r>
      <w:r>
        <w:t xml:space="preserve"> </w:t>
      </w:r>
      <w:r w:rsidRPr="002E5222">
        <w:t>No. 5353</w:t>
      </w:r>
      <w:r>
        <w:t>8</w:t>
      </w:r>
      <w:r w:rsidR="00E01A97">
        <w:t>, Notice of Approval</w:t>
      </w:r>
      <w:r w:rsidRPr="002E5222">
        <w:t xml:space="preserve"> (</w:t>
      </w:r>
      <w:r w:rsidR="00E01A97">
        <w:t>Mar. 8, 2023</w:t>
      </w:r>
      <w:r w:rsidRPr="002E5222">
        <w:t>).</w:t>
      </w:r>
    </w:p>
  </w:footnote>
  <w:footnote w:id="42">
    <w:p w14:paraId="18B6930A" w14:textId="19E7ADDF" w:rsidR="00231A3B" w:rsidRDefault="00231A3B">
      <w:pPr>
        <w:pStyle w:val="FootnoteText"/>
      </w:pPr>
      <w:r>
        <w:rPr>
          <w:rStyle w:val="FootnoteReference"/>
        </w:rPr>
        <w:footnoteRef/>
      </w:r>
      <w:r>
        <w:t xml:space="preserve"> </w:t>
      </w:r>
      <w:r w:rsidRPr="00231A3B">
        <w:rPr>
          <w:i/>
        </w:rPr>
        <w:t>Application of CSWR-Texas Utility Operating Company, LLC and Patterson Water Supply, LLC for Sale, Transfer, or Merger of Facilities and Certificate Rights in Dallas, Denton, Parker, Tarrant, and Wise Counties</w:t>
      </w:r>
      <w:r w:rsidRPr="00231A3B">
        <w:t>, Docket No. 53721 (pending)</w:t>
      </w:r>
      <w:r>
        <w:t>.</w:t>
      </w:r>
    </w:p>
  </w:footnote>
  <w:footnote w:id="43">
    <w:p w14:paraId="086CCE26" w14:textId="12671948" w:rsidR="00231A3B" w:rsidRDefault="00231A3B">
      <w:pPr>
        <w:pStyle w:val="FootnoteText"/>
      </w:pPr>
      <w:r>
        <w:rPr>
          <w:rStyle w:val="FootnoteReference"/>
        </w:rPr>
        <w:footnoteRef/>
      </w:r>
      <w:r>
        <w:t xml:space="preserve"> </w:t>
      </w:r>
      <w:r w:rsidRPr="00231A3B">
        <w:rPr>
          <w:i/>
        </w:rPr>
        <w:t>Application of CSWR-Texas Utility Operating Company, LLC and Oak Hill Estates Water Company, LLC for Sale, Transfer, or Merger of Facilities and Certificate Rights in Harris County</w:t>
      </w:r>
      <w:r w:rsidRPr="00231A3B">
        <w:t>, Docket</w:t>
      </w:r>
      <w:r>
        <w:t xml:space="preserve"> </w:t>
      </w:r>
      <w:r w:rsidRPr="00231A3B">
        <w:t>No. 53934 (pending).</w:t>
      </w:r>
    </w:p>
  </w:footnote>
  <w:footnote w:id="44">
    <w:p w14:paraId="6C670A9B" w14:textId="77777777" w:rsidR="00CE4659" w:rsidRDefault="00CE4659" w:rsidP="00CE4659">
      <w:pPr>
        <w:pStyle w:val="FootnoteText"/>
        <w:rPr>
          <w:sz w:val="22"/>
          <w:szCs w:val="22"/>
        </w:rPr>
      </w:pPr>
      <w:r>
        <w:rPr>
          <w:rStyle w:val="FootnoteReference"/>
          <w:sz w:val="22"/>
          <w:szCs w:val="22"/>
        </w:rPr>
        <w:footnoteRef/>
      </w:r>
      <w:r>
        <w:rPr>
          <w:sz w:val="22"/>
          <w:szCs w:val="22"/>
        </w:rPr>
        <w:t xml:space="preserve">  </w:t>
      </w:r>
      <w:r>
        <w:t>Tex. Gov’t Code §§ 2001.001-.903.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7101107D" w:rsidR="005F2974" w:rsidRPr="0050132B" w:rsidRDefault="005F2974" w:rsidP="005F2974">
    <w:pPr>
      <w:pStyle w:val="Header"/>
      <w:jc w:val="right"/>
      <w:rPr>
        <w:b/>
        <w:bCs/>
        <w:sz w:val="20"/>
        <w:szCs w:val="20"/>
      </w:rPr>
    </w:pPr>
    <w:r>
      <w:rPr>
        <w:b/>
        <w:bCs/>
        <w:sz w:val="20"/>
        <w:szCs w:val="20"/>
      </w:rPr>
      <w:t xml:space="preserve">Docket No. </w:t>
    </w:r>
    <w:r w:rsidR="009A66F1">
      <w:rPr>
        <w:b/>
        <w:bCs/>
        <w:sz w:val="20"/>
        <w:szCs w:val="20"/>
      </w:rPr>
      <w:t>53</w:t>
    </w:r>
    <w:r w:rsidR="003C054D">
      <w:rPr>
        <w:b/>
        <w:bCs/>
        <w:sz w:val="20"/>
        <w:szCs w:val="20"/>
      </w:rPr>
      <w:t>709</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8849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E8AFF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A1C71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C6D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8C048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54505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FA5C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97A16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2BE4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C1F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F3D5E"/>
    <w:multiLevelType w:val="multilevel"/>
    <w:tmpl w:val="DEBA0E62"/>
    <w:lvl w:ilvl="0">
      <w:start w:val="1"/>
      <w:numFmt w:val="decimal"/>
      <w:pStyle w:val="FOFNumbered"/>
      <w:lvlText w:val="%1."/>
      <w:lvlJc w:val="left"/>
      <w:pPr>
        <w:tabs>
          <w:tab w:val="num" w:pos="1170"/>
        </w:tabs>
        <w:ind w:left="1170" w:hanging="720"/>
      </w:pPr>
      <w:rPr>
        <w:b w:val="0"/>
        <w:bCs/>
        <w:i w:val="0"/>
        <w:iCs w:val="0"/>
        <w:u w:val="none"/>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1"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2" w15:restartNumberingAfterBreak="0">
    <w:nsid w:val="13B111D9"/>
    <w:multiLevelType w:val="hybridMultilevel"/>
    <w:tmpl w:val="69A6778E"/>
    <w:lvl w:ilvl="0" w:tplc="D0BAF35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6"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9" w15:restartNumberingAfterBreak="0">
    <w:nsid w:val="72FB4C03"/>
    <w:multiLevelType w:val="hybridMultilevel"/>
    <w:tmpl w:val="89760062"/>
    <w:lvl w:ilvl="0" w:tplc="6854CC1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4"/>
  </w:num>
  <w:num w:numId="3">
    <w:abstractNumId w:val="16"/>
  </w:num>
  <w:num w:numId="4">
    <w:abstractNumId w:val="13"/>
  </w:num>
  <w:num w:numId="5">
    <w:abstractNumId w:val="19"/>
  </w:num>
  <w:num w:numId="6">
    <w:abstractNumId w:val="19"/>
  </w:num>
  <w:num w:numId="7">
    <w:abstractNumId w:val="19"/>
    <w:lvlOverride w:ilvl="0">
      <w:startOverride w:val="1"/>
    </w:lvlOverride>
  </w:num>
  <w:num w:numId="8">
    <w:abstractNumId w:val="17"/>
  </w:num>
  <w:num w:numId="9">
    <w:abstractNumId w:val="19"/>
    <w:lvlOverride w:ilvl="0">
      <w:startOverride w:val="1"/>
    </w:lvlOverride>
  </w:num>
  <w:num w:numId="10">
    <w:abstractNumId w:val="18"/>
  </w:num>
  <w:num w:numId="11">
    <w:abstractNumId w:val="11"/>
  </w:num>
  <w:num w:numId="12">
    <w:abstractNumId w:val="19"/>
    <w:lvlOverride w:ilvl="0">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9"/>
  </w:num>
  <w:num w:numId="25">
    <w:abstractNumId w:val="19"/>
  </w:num>
  <w:num w:numId="26">
    <w:abstractNumId w:val="10"/>
  </w:num>
  <w:num w:numId="27">
    <w:abstractNumId w:val="12"/>
  </w:num>
  <w:num w:numId="28">
    <w:abstractNumId w:val="19"/>
    <w:lvlOverride w:ilvl="0">
      <w:startOverride w:val="1"/>
    </w:lvlOverride>
  </w:num>
  <w:num w:numId="29">
    <w:abstractNumId w:val="19"/>
  </w:num>
  <w:num w:numId="30">
    <w:abstractNumId w:val="19"/>
    <w:lvlOverride w:ilvl="0">
      <w:startOverride w:val="1"/>
    </w:lvlOverride>
  </w:num>
  <w:num w:numId="31">
    <w:abstractNumId w:val="19"/>
  </w:num>
  <w:num w:numId="32">
    <w:abstractNumId w:val="19"/>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num>
  <w:num w:numId="39">
    <w:abstractNumId w:val="19"/>
  </w:num>
  <w:num w:numId="40">
    <w:abstractNumId w:val="14"/>
  </w:num>
  <w:num w:numId="4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4C20"/>
    <w:rsid w:val="000055F3"/>
    <w:rsid w:val="00005E94"/>
    <w:rsid w:val="00010DE5"/>
    <w:rsid w:val="00013008"/>
    <w:rsid w:val="00016FE1"/>
    <w:rsid w:val="00020FFB"/>
    <w:rsid w:val="00021524"/>
    <w:rsid w:val="0002179B"/>
    <w:rsid w:val="00022425"/>
    <w:rsid w:val="00030103"/>
    <w:rsid w:val="0003210D"/>
    <w:rsid w:val="000336D4"/>
    <w:rsid w:val="00036305"/>
    <w:rsid w:val="00037417"/>
    <w:rsid w:val="00040743"/>
    <w:rsid w:val="00043F91"/>
    <w:rsid w:val="00043FEA"/>
    <w:rsid w:val="000460F2"/>
    <w:rsid w:val="0005082E"/>
    <w:rsid w:val="000540D0"/>
    <w:rsid w:val="00055DC5"/>
    <w:rsid w:val="000574A1"/>
    <w:rsid w:val="00061EAD"/>
    <w:rsid w:val="00062CE7"/>
    <w:rsid w:val="00062E25"/>
    <w:rsid w:val="0006739D"/>
    <w:rsid w:val="000673D6"/>
    <w:rsid w:val="00067E40"/>
    <w:rsid w:val="00074A97"/>
    <w:rsid w:val="000758D2"/>
    <w:rsid w:val="00082EF5"/>
    <w:rsid w:val="00083348"/>
    <w:rsid w:val="000833EC"/>
    <w:rsid w:val="00083E1D"/>
    <w:rsid w:val="000846BA"/>
    <w:rsid w:val="00084E8E"/>
    <w:rsid w:val="00085260"/>
    <w:rsid w:val="00085F92"/>
    <w:rsid w:val="00086BFD"/>
    <w:rsid w:val="00090181"/>
    <w:rsid w:val="000909CB"/>
    <w:rsid w:val="00092FFB"/>
    <w:rsid w:val="00097533"/>
    <w:rsid w:val="00097C45"/>
    <w:rsid w:val="000A4393"/>
    <w:rsid w:val="000A44AF"/>
    <w:rsid w:val="000A4ECB"/>
    <w:rsid w:val="000A521E"/>
    <w:rsid w:val="000A5903"/>
    <w:rsid w:val="000A6F66"/>
    <w:rsid w:val="000B177D"/>
    <w:rsid w:val="000B251A"/>
    <w:rsid w:val="000B356A"/>
    <w:rsid w:val="000B3D29"/>
    <w:rsid w:val="000B511F"/>
    <w:rsid w:val="000B72C3"/>
    <w:rsid w:val="000C0C04"/>
    <w:rsid w:val="000D0650"/>
    <w:rsid w:val="000D1739"/>
    <w:rsid w:val="000D342D"/>
    <w:rsid w:val="000D4D9D"/>
    <w:rsid w:val="000D63B4"/>
    <w:rsid w:val="000D658E"/>
    <w:rsid w:val="000E045C"/>
    <w:rsid w:val="000E122A"/>
    <w:rsid w:val="000E3E43"/>
    <w:rsid w:val="000E4775"/>
    <w:rsid w:val="000E54D0"/>
    <w:rsid w:val="000E7CA9"/>
    <w:rsid w:val="000F0EC4"/>
    <w:rsid w:val="000F37FF"/>
    <w:rsid w:val="000F6837"/>
    <w:rsid w:val="000F78EE"/>
    <w:rsid w:val="00100AC2"/>
    <w:rsid w:val="00101449"/>
    <w:rsid w:val="0010228C"/>
    <w:rsid w:val="001042D6"/>
    <w:rsid w:val="001048CA"/>
    <w:rsid w:val="00104C1E"/>
    <w:rsid w:val="00106DC3"/>
    <w:rsid w:val="00110142"/>
    <w:rsid w:val="00113605"/>
    <w:rsid w:val="00115545"/>
    <w:rsid w:val="00117133"/>
    <w:rsid w:val="00120D32"/>
    <w:rsid w:val="0012259B"/>
    <w:rsid w:val="00123659"/>
    <w:rsid w:val="00123FE4"/>
    <w:rsid w:val="001251F7"/>
    <w:rsid w:val="00126008"/>
    <w:rsid w:val="00127EF3"/>
    <w:rsid w:val="00130082"/>
    <w:rsid w:val="0013108E"/>
    <w:rsid w:val="001313E7"/>
    <w:rsid w:val="001339C1"/>
    <w:rsid w:val="00137452"/>
    <w:rsid w:val="001415C9"/>
    <w:rsid w:val="00143C8A"/>
    <w:rsid w:val="00144152"/>
    <w:rsid w:val="001525A8"/>
    <w:rsid w:val="00152F28"/>
    <w:rsid w:val="00153DAE"/>
    <w:rsid w:val="00154F72"/>
    <w:rsid w:val="00155572"/>
    <w:rsid w:val="0015573D"/>
    <w:rsid w:val="00155D86"/>
    <w:rsid w:val="0015636B"/>
    <w:rsid w:val="00156A3C"/>
    <w:rsid w:val="00157DF0"/>
    <w:rsid w:val="0016108A"/>
    <w:rsid w:val="0016172D"/>
    <w:rsid w:val="0016325D"/>
    <w:rsid w:val="001642D7"/>
    <w:rsid w:val="00165D20"/>
    <w:rsid w:val="001661C8"/>
    <w:rsid w:val="001667C6"/>
    <w:rsid w:val="001670CF"/>
    <w:rsid w:val="001676A9"/>
    <w:rsid w:val="00173A93"/>
    <w:rsid w:val="00175CC8"/>
    <w:rsid w:val="00175D02"/>
    <w:rsid w:val="0017729D"/>
    <w:rsid w:val="0018060D"/>
    <w:rsid w:val="00186794"/>
    <w:rsid w:val="001916F4"/>
    <w:rsid w:val="00192442"/>
    <w:rsid w:val="00193035"/>
    <w:rsid w:val="001955DB"/>
    <w:rsid w:val="001A3313"/>
    <w:rsid w:val="001A3F0C"/>
    <w:rsid w:val="001A458F"/>
    <w:rsid w:val="001A55C0"/>
    <w:rsid w:val="001A5997"/>
    <w:rsid w:val="001A6A01"/>
    <w:rsid w:val="001A7071"/>
    <w:rsid w:val="001A7503"/>
    <w:rsid w:val="001B078C"/>
    <w:rsid w:val="001B143E"/>
    <w:rsid w:val="001B3CA2"/>
    <w:rsid w:val="001B4C31"/>
    <w:rsid w:val="001B5145"/>
    <w:rsid w:val="001B6A6F"/>
    <w:rsid w:val="001B7AA0"/>
    <w:rsid w:val="001C13ED"/>
    <w:rsid w:val="001C171B"/>
    <w:rsid w:val="001C1AA3"/>
    <w:rsid w:val="001D03A2"/>
    <w:rsid w:val="001D0C15"/>
    <w:rsid w:val="001D1013"/>
    <w:rsid w:val="001D3139"/>
    <w:rsid w:val="001D3CD5"/>
    <w:rsid w:val="001D45FA"/>
    <w:rsid w:val="001E04C8"/>
    <w:rsid w:val="001E1572"/>
    <w:rsid w:val="001E4566"/>
    <w:rsid w:val="001E4E70"/>
    <w:rsid w:val="001E6EF9"/>
    <w:rsid w:val="001F02AE"/>
    <w:rsid w:val="001F0B13"/>
    <w:rsid w:val="001F193F"/>
    <w:rsid w:val="001F3A26"/>
    <w:rsid w:val="001F6520"/>
    <w:rsid w:val="002018F7"/>
    <w:rsid w:val="00202D34"/>
    <w:rsid w:val="002034DD"/>
    <w:rsid w:val="002061CA"/>
    <w:rsid w:val="00207151"/>
    <w:rsid w:val="00207C05"/>
    <w:rsid w:val="00207D17"/>
    <w:rsid w:val="002128FF"/>
    <w:rsid w:val="0021597C"/>
    <w:rsid w:val="00217EEA"/>
    <w:rsid w:val="00220035"/>
    <w:rsid w:val="00224170"/>
    <w:rsid w:val="002271D8"/>
    <w:rsid w:val="002272D9"/>
    <w:rsid w:val="00231A3B"/>
    <w:rsid w:val="002324B1"/>
    <w:rsid w:val="00234E2F"/>
    <w:rsid w:val="00236A01"/>
    <w:rsid w:val="0024120F"/>
    <w:rsid w:val="002436A1"/>
    <w:rsid w:val="002525A7"/>
    <w:rsid w:val="00252915"/>
    <w:rsid w:val="00252CC5"/>
    <w:rsid w:val="00253D89"/>
    <w:rsid w:val="00254050"/>
    <w:rsid w:val="00260074"/>
    <w:rsid w:val="00260A9C"/>
    <w:rsid w:val="00261456"/>
    <w:rsid w:val="002649AF"/>
    <w:rsid w:val="002651F5"/>
    <w:rsid w:val="00265564"/>
    <w:rsid w:val="00265F9D"/>
    <w:rsid w:val="00266AA6"/>
    <w:rsid w:val="00266AD0"/>
    <w:rsid w:val="002716F7"/>
    <w:rsid w:val="002737FB"/>
    <w:rsid w:val="00274493"/>
    <w:rsid w:val="002746BB"/>
    <w:rsid w:val="00275BAD"/>
    <w:rsid w:val="00277264"/>
    <w:rsid w:val="0028472B"/>
    <w:rsid w:val="00285C43"/>
    <w:rsid w:val="002901A1"/>
    <w:rsid w:val="002908D6"/>
    <w:rsid w:val="0029157F"/>
    <w:rsid w:val="00291CD2"/>
    <w:rsid w:val="00292B86"/>
    <w:rsid w:val="00293982"/>
    <w:rsid w:val="00293B00"/>
    <w:rsid w:val="00293BAA"/>
    <w:rsid w:val="0029419E"/>
    <w:rsid w:val="00295B96"/>
    <w:rsid w:val="00296B48"/>
    <w:rsid w:val="0029771F"/>
    <w:rsid w:val="00297D48"/>
    <w:rsid w:val="002A1E54"/>
    <w:rsid w:val="002A3817"/>
    <w:rsid w:val="002A3E64"/>
    <w:rsid w:val="002B4534"/>
    <w:rsid w:val="002B7362"/>
    <w:rsid w:val="002C43E9"/>
    <w:rsid w:val="002C4566"/>
    <w:rsid w:val="002C60B2"/>
    <w:rsid w:val="002D11E5"/>
    <w:rsid w:val="002D1C9D"/>
    <w:rsid w:val="002D2736"/>
    <w:rsid w:val="002D3AA8"/>
    <w:rsid w:val="002D5041"/>
    <w:rsid w:val="002D5C7E"/>
    <w:rsid w:val="002D640B"/>
    <w:rsid w:val="002D68EA"/>
    <w:rsid w:val="002E0520"/>
    <w:rsid w:val="002E4DEF"/>
    <w:rsid w:val="002E4FA8"/>
    <w:rsid w:val="002E5222"/>
    <w:rsid w:val="002E6202"/>
    <w:rsid w:val="002F0FDA"/>
    <w:rsid w:val="002F1CDD"/>
    <w:rsid w:val="002F4F58"/>
    <w:rsid w:val="002F69EE"/>
    <w:rsid w:val="002F6AA6"/>
    <w:rsid w:val="00301B30"/>
    <w:rsid w:val="003073AE"/>
    <w:rsid w:val="00307D90"/>
    <w:rsid w:val="00307E57"/>
    <w:rsid w:val="00312BE4"/>
    <w:rsid w:val="00313B39"/>
    <w:rsid w:val="003200DD"/>
    <w:rsid w:val="003220D2"/>
    <w:rsid w:val="003310EF"/>
    <w:rsid w:val="003326C8"/>
    <w:rsid w:val="00333190"/>
    <w:rsid w:val="003332FB"/>
    <w:rsid w:val="00333361"/>
    <w:rsid w:val="00334DB8"/>
    <w:rsid w:val="0033767F"/>
    <w:rsid w:val="003419A7"/>
    <w:rsid w:val="00341AB2"/>
    <w:rsid w:val="00341EA7"/>
    <w:rsid w:val="0034554F"/>
    <w:rsid w:val="00346FEC"/>
    <w:rsid w:val="00353E0D"/>
    <w:rsid w:val="0035661A"/>
    <w:rsid w:val="003621BC"/>
    <w:rsid w:val="00363743"/>
    <w:rsid w:val="00366244"/>
    <w:rsid w:val="0036729C"/>
    <w:rsid w:val="00371948"/>
    <w:rsid w:val="00374FFC"/>
    <w:rsid w:val="00375708"/>
    <w:rsid w:val="003772DC"/>
    <w:rsid w:val="00377B9E"/>
    <w:rsid w:val="003851DD"/>
    <w:rsid w:val="00386195"/>
    <w:rsid w:val="003903CD"/>
    <w:rsid w:val="0039062D"/>
    <w:rsid w:val="00390C24"/>
    <w:rsid w:val="00391547"/>
    <w:rsid w:val="00391C26"/>
    <w:rsid w:val="00392035"/>
    <w:rsid w:val="00392666"/>
    <w:rsid w:val="00392B21"/>
    <w:rsid w:val="00393677"/>
    <w:rsid w:val="00393BC8"/>
    <w:rsid w:val="003A05A5"/>
    <w:rsid w:val="003A1A50"/>
    <w:rsid w:val="003A2999"/>
    <w:rsid w:val="003A2EE8"/>
    <w:rsid w:val="003A3469"/>
    <w:rsid w:val="003A3602"/>
    <w:rsid w:val="003B19F5"/>
    <w:rsid w:val="003B1E90"/>
    <w:rsid w:val="003B603F"/>
    <w:rsid w:val="003C0308"/>
    <w:rsid w:val="003C054D"/>
    <w:rsid w:val="003C5169"/>
    <w:rsid w:val="003C7551"/>
    <w:rsid w:val="003D0E1D"/>
    <w:rsid w:val="003D235D"/>
    <w:rsid w:val="003D258B"/>
    <w:rsid w:val="003D46EB"/>
    <w:rsid w:val="003D4C67"/>
    <w:rsid w:val="003D5DC9"/>
    <w:rsid w:val="003D6BC9"/>
    <w:rsid w:val="003E158E"/>
    <w:rsid w:val="003E1927"/>
    <w:rsid w:val="003E1D83"/>
    <w:rsid w:val="003E2812"/>
    <w:rsid w:val="003E4423"/>
    <w:rsid w:val="003E6E2C"/>
    <w:rsid w:val="003F05BA"/>
    <w:rsid w:val="003F2DD2"/>
    <w:rsid w:val="003F3B6C"/>
    <w:rsid w:val="003F3DB7"/>
    <w:rsid w:val="003F475C"/>
    <w:rsid w:val="003F67BE"/>
    <w:rsid w:val="003F6F56"/>
    <w:rsid w:val="003F75EE"/>
    <w:rsid w:val="00402419"/>
    <w:rsid w:val="004028B0"/>
    <w:rsid w:val="004038D4"/>
    <w:rsid w:val="00404A1B"/>
    <w:rsid w:val="0040735B"/>
    <w:rsid w:val="0040745A"/>
    <w:rsid w:val="00411E40"/>
    <w:rsid w:val="00413659"/>
    <w:rsid w:val="004136A1"/>
    <w:rsid w:val="004140A5"/>
    <w:rsid w:val="00414548"/>
    <w:rsid w:val="00415876"/>
    <w:rsid w:val="00415919"/>
    <w:rsid w:val="00417486"/>
    <w:rsid w:val="004214B6"/>
    <w:rsid w:val="0042186B"/>
    <w:rsid w:val="00424705"/>
    <w:rsid w:val="00424946"/>
    <w:rsid w:val="00425F1B"/>
    <w:rsid w:val="00426E71"/>
    <w:rsid w:val="00444255"/>
    <w:rsid w:val="0044713D"/>
    <w:rsid w:val="00451263"/>
    <w:rsid w:val="00452FF8"/>
    <w:rsid w:val="0045491C"/>
    <w:rsid w:val="00456DC1"/>
    <w:rsid w:val="0046297C"/>
    <w:rsid w:val="0046516B"/>
    <w:rsid w:val="00466E16"/>
    <w:rsid w:val="00471DD6"/>
    <w:rsid w:val="00471FF2"/>
    <w:rsid w:val="004725DC"/>
    <w:rsid w:val="00472F5E"/>
    <w:rsid w:val="004736C4"/>
    <w:rsid w:val="00473782"/>
    <w:rsid w:val="00477922"/>
    <w:rsid w:val="00482C61"/>
    <w:rsid w:val="004835DD"/>
    <w:rsid w:val="004866EB"/>
    <w:rsid w:val="004867D3"/>
    <w:rsid w:val="00490993"/>
    <w:rsid w:val="00490BB1"/>
    <w:rsid w:val="00490CC5"/>
    <w:rsid w:val="004911C2"/>
    <w:rsid w:val="00491F49"/>
    <w:rsid w:val="0049225A"/>
    <w:rsid w:val="00493DCD"/>
    <w:rsid w:val="0049513F"/>
    <w:rsid w:val="004A4886"/>
    <w:rsid w:val="004A61F0"/>
    <w:rsid w:val="004A6A43"/>
    <w:rsid w:val="004A708B"/>
    <w:rsid w:val="004B1B81"/>
    <w:rsid w:val="004B258F"/>
    <w:rsid w:val="004B3474"/>
    <w:rsid w:val="004B475C"/>
    <w:rsid w:val="004B5C60"/>
    <w:rsid w:val="004B5C9A"/>
    <w:rsid w:val="004B5DA6"/>
    <w:rsid w:val="004C1757"/>
    <w:rsid w:val="004C2B7C"/>
    <w:rsid w:val="004C3110"/>
    <w:rsid w:val="004C34E2"/>
    <w:rsid w:val="004C60A0"/>
    <w:rsid w:val="004C7005"/>
    <w:rsid w:val="004C73CE"/>
    <w:rsid w:val="004C7C54"/>
    <w:rsid w:val="004D06EC"/>
    <w:rsid w:val="004D0BD0"/>
    <w:rsid w:val="004D1099"/>
    <w:rsid w:val="004D239F"/>
    <w:rsid w:val="004D5960"/>
    <w:rsid w:val="004D5ADB"/>
    <w:rsid w:val="004E1010"/>
    <w:rsid w:val="004E11B5"/>
    <w:rsid w:val="004E45D3"/>
    <w:rsid w:val="004E47F7"/>
    <w:rsid w:val="004E7560"/>
    <w:rsid w:val="004F01B6"/>
    <w:rsid w:val="004F0548"/>
    <w:rsid w:val="004F1F90"/>
    <w:rsid w:val="004F283F"/>
    <w:rsid w:val="004F287C"/>
    <w:rsid w:val="004F3F7D"/>
    <w:rsid w:val="004F59F5"/>
    <w:rsid w:val="004F64D8"/>
    <w:rsid w:val="00500C1A"/>
    <w:rsid w:val="005013BF"/>
    <w:rsid w:val="00501FAB"/>
    <w:rsid w:val="00506A0E"/>
    <w:rsid w:val="00507282"/>
    <w:rsid w:val="0051149A"/>
    <w:rsid w:val="00511921"/>
    <w:rsid w:val="00512B86"/>
    <w:rsid w:val="00512C6C"/>
    <w:rsid w:val="0052130F"/>
    <w:rsid w:val="005244D7"/>
    <w:rsid w:val="0052502D"/>
    <w:rsid w:val="0052545C"/>
    <w:rsid w:val="0053039F"/>
    <w:rsid w:val="00531CD9"/>
    <w:rsid w:val="005325D9"/>
    <w:rsid w:val="00532F09"/>
    <w:rsid w:val="0053354F"/>
    <w:rsid w:val="00535A61"/>
    <w:rsid w:val="005425F9"/>
    <w:rsid w:val="00543E53"/>
    <w:rsid w:val="00544C6C"/>
    <w:rsid w:val="00544E40"/>
    <w:rsid w:val="00545067"/>
    <w:rsid w:val="0055077D"/>
    <w:rsid w:val="005523CB"/>
    <w:rsid w:val="0055315E"/>
    <w:rsid w:val="00553A5D"/>
    <w:rsid w:val="00555741"/>
    <w:rsid w:val="00555C8F"/>
    <w:rsid w:val="005564D2"/>
    <w:rsid w:val="00560F3A"/>
    <w:rsid w:val="00562972"/>
    <w:rsid w:val="0056675A"/>
    <w:rsid w:val="005671B9"/>
    <w:rsid w:val="00570149"/>
    <w:rsid w:val="005716E9"/>
    <w:rsid w:val="00571BB7"/>
    <w:rsid w:val="005734F3"/>
    <w:rsid w:val="005755F4"/>
    <w:rsid w:val="005778AD"/>
    <w:rsid w:val="00585A69"/>
    <w:rsid w:val="00585DEF"/>
    <w:rsid w:val="005879DA"/>
    <w:rsid w:val="00591F70"/>
    <w:rsid w:val="005944D9"/>
    <w:rsid w:val="00596316"/>
    <w:rsid w:val="00596AE5"/>
    <w:rsid w:val="005A2904"/>
    <w:rsid w:val="005A2EB6"/>
    <w:rsid w:val="005A3328"/>
    <w:rsid w:val="005A6B78"/>
    <w:rsid w:val="005B078D"/>
    <w:rsid w:val="005B0CD8"/>
    <w:rsid w:val="005B314F"/>
    <w:rsid w:val="005B32F4"/>
    <w:rsid w:val="005B3ECA"/>
    <w:rsid w:val="005B527D"/>
    <w:rsid w:val="005B56D8"/>
    <w:rsid w:val="005B5F7D"/>
    <w:rsid w:val="005B6460"/>
    <w:rsid w:val="005B6E38"/>
    <w:rsid w:val="005C0FF4"/>
    <w:rsid w:val="005C1F6E"/>
    <w:rsid w:val="005C2618"/>
    <w:rsid w:val="005C32DD"/>
    <w:rsid w:val="005C3FA6"/>
    <w:rsid w:val="005C6D13"/>
    <w:rsid w:val="005C73FB"/>
    <w:rsid w:val="005C7E36"/>
    <w:rsid w:val="005D0B79"/>
    <w:rsid w:val="005D2377"/>
    <w:rsid w:val="005D267A"/>
    <w:rsid w:val="005D2E97"/>
    <w:rsid w:val="005D537F"/>
    <w:rsid w:val="005D542B"/>
    <w:rsid w:val="005D5685"/>
    <w:rsid w:val="005D6580"/>
    <w:rsid w:val="005E2FEE"/>
    <w:rsid w:val="005E3B2A"/>
    <w:rsid w:val="005E4407"/>
    <w:rsid w:val="005E4ED9"/>
    <w:rsid w:val="005E61CF"/>
    <w:rsid w:val="005E7C9C"/>
    <w:rsid w:val="005F164F"/>
    <w:rsid w:val="005F2974"/>
    <w:rsid w:val="005F2B5E"/>
    <w:rsid w:val="005F36A8"/>
    <w:rsid w:val="005F6EB0"/>
    <w:rsid w:val="0060231D"/>
    <w:rsid w:val="00603C15"/>
    <w:rsid w:val="0060481D"/>
    <w:rsid w:val="00605AC6"/>
    <w:rsid w:val="00606606"/>
    <w:rsid w:val="00606706"/>
    <w:rsid w:val="00606B6E"/>
    <w:rsid w:val="00607A76"/>
    <w:rsid w:val="0061025E"/>
    <w:rsid w:val="00610806"/>
    <w:rsid w:val="00612791"/>
    <w:rsid w:val="006238DE"/>
    <w:rsid w:val="006241A5"/>
    <w:rsid w:val="00625471"/>
    <w:rsid w:val="00625C22"/>
    <w:rsid w:val="006370A3"/>
    <w:rsid w:val="00637287"/>
    <w:rsid w:val="006414BC"/>
    <w:rsid w:val="00641BD5"/>
    <w:rsid w:val="00643888"/>
    <w:rsid w:val="00645CE1"/>
    <w:rsid w:val="00646AF5"/>
    <w:rsid w:val="00647DB2"/>
    <w:rsid w:val="00653FE8"/>
    <w:rsid w:val="00655481"/>
    <w:rsid w:val="00655852"/>
    <w:rsid w:val="006568DF"/>
    <w:rsid w:val="00656B2B"/>
    <w:rsid w:val="006609DE"/>
    <w:rsid w:val="00667DBF"/>
    <w:rsid w:val="00670094"/>
    <w:rsid w:val="00670387"/>
    <w:rsid w:val="00670389"/>
    <w:rsid w:val="006730AD"/>
    <w:rsid w:val="00674045"/>
    <w:rsid w:val="00677194"/>
    <w:rsid w:val="00684119"/>
    <w:rsid w:val="00685BDF"/>
    <w:rsid w:val="00685E69"/>
    <w:rsid w:val="00685FA0"/>
    <w:rsid w:val="00686D3E"/>
    <w:rsid w:val="00687BB9"/>
    <w:rsid w:val="00690A81"/>
    <w:rsid w:val="006918EA"/>
    <w:rsid w:val="00692CF7"/>
    <w:rsid w:val="00694B6E"/>
    <w:rsid w:val="00696E02"/>
    <w:rsid w:val="006A09B2"/>
    <w:rsid w:val="006A0ED5"/>
    <w:rsid w:val="006A1946"/>
    <w:rsid w:val="006A5E98"/>
    <w:rsid w:val="006A6494"/>
    <w:rsid w:val="006A68FE"/>
    <w:rsid w:val="006B01DD"/>
    <w:rsid w:val="006B1677"/>
    <w:rsid w:val="006B4C5D"/>
    <w:rsid w:val="006B708D"/>
    <w:rsid w:val="006C28AE"/>
    <w:rsid w:val="006C7B9A"/>
    <w:rsid w:val="006C7DA1"/>
    <w:rsid w:val="006D1D1F"/>
    <w:rsid w:val="006D2AEB"/>
    <w:rsid w:val="006D5244"/>
    <w:rsid w:val="006D765E"/>
    <w:rsid w:val="006E16C6"/>
    <w:rsid w:val="006E45C6"/>
    <w:rsid w:val="006E566A"/>
    <w:rsid w:val="006E6EE2"/>
    <w:rsid w:val="006F1574"/>
    <w:rsid w:val="006F3A73"/>
    <w:rsid w:val="006F570A"/>
    <w:rsid w:val="006F5AA5"/>
    <w:rsid w:val="006F6A82"/>
    <w:rsid w:val="006F7B9D"/>
    <w:rsid w:val="0070094B"/>
    <w:rsid w:val="00702EC7"/>
    <w:rsid w:val="00704874"/>
    <w:rsid w:val="0070606D"/>
    <w:rsid w:val="00706F76"/>
    <w:rsid w:val="00712A19"/>
    <w:rsid w:val="00712A79"/>
    <w:rsid w:val="00713628"/>
    <w:rsid w:val="00715969"/>
    <w:rsid w:val="0071654A"/>
    <w:rsid w:val="00717D4A"/>
    <w:rsid w:val="00720906"/>
    <w:rsid w:val="00725FB8"/>
    <w:rsid w:val="00732994"/>
    <w:rsid w:val="00732FF9"/>
    <w:rsid w:val="00733971"/>
    <w:rsid w:val="00740C3E"/>
    <w:rsid w:val="00743803"/>
    <w:rsid w:val="00745062"/>
    <w:rsid w:val="00745E0D"/>
    <w:rsid w:val="007529DC"/>
    <w:rsid w:val="00753489"/>
    <w:rsid w:val="007548EC"/>
    <w:rsid w:val="00756711"/>
    <w:rsid w:val="00762366"/>
    <w:rsid w:val="007634A0"/>
    <w:rsid w:val="0076489F"/>
    <w:rsid w:val="0076650B"/>
    <w:rsid w:val="0076758E"/>
    <w:rsid w:val="007703A4"/>
    <w:rsid w:val="00771BF3"/>
    <w:rsid w:val="007722F8"/>
    <w:rsid w:val="00774757"/>
    <w:rsid w:val="00774A09"/>
    <w:rsid w:val="0077641E"/>
    <w:rsid w:val="00781130"/>
    <w:rsid w:val="00781221"/>
    <w:rsid w:val="0078135F"/>
    <w:rsid w:val="007816E1"/>
    <w:rsid w:val="00781CBC"/>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A75A0"/>
    <w:rsid w:val="007B203F"/>
    <w:rsid w:val="007B2311"/>
    <w:rsid w:val="007B48EC"/>
    <w:rsid w:val="007B62A5"/>
    <w:rsid w:val="007B6B78"/>
    <w:rsid w:val="007C10EB"/>
    <w:rsid w:val="007C11E9"/>
    <w:rsid w:val="007C4A77"/>
    <w:rsid w:val="007C4C3D"/>
    <w:rsid w:val="007C4F2D"/>
    <w:rsid w:val="007C53F6"/>
    <w:rsid w:val="007C7A34"/>
    <w:rsid w:val="007C7C16"/>
    <w:rsid w:val="007D10B7"/>
    <w:rsid w:val="007D1862"/>
    <w:rsid w:val="007D1CC3"/>
    <w:rsid w:val="007D29E5"/>
    <w:rsid w:val="007D3AB0"/>
    <w:rsid w:val="007D4988"/>
    <w:rsid w:val="007D4C6A"/>
    <w:rsid w:val="007D638F"/>
    <w:rsid w:val="007D67A9"/>
    <w:rsid w:val="007E1D6F"/>
    <w:rsid w:val="007E292C"/>
    <w:rsid w:val="007E3B16"/>
    <w:rsid w:val="007E4E6A"/>
    <w:rsid w:val="007E640C"/>
    <w:rsid w:val="007F05E0"/>
    <w:rsid w:val="007F083A"/>
    <w:rsid w:val="007F0B56"/>
    <w:rsid w:val="007F19C4"/>
    <w:rsid w:val="007F57E7"/>
    <w:rsid w:val="007F7C6A"/>
    <w:rsid w:val="00804464"/>
    <w:rsid w:val="00804DB0"/>
    <w:rsid w:val="00813444"/>
    <w:rsid w:val="00816630"/>
    <w:rsid w:val="008176E6"/>
    <w:rsid w:val="00820669"/>
    <w:rsid w:val="0082279A"/>
    <w:rsid w:val="00824F1E"/>
    <w:rsid w:val="00825775"/>
    <w:rsid w:val="0082757B"/>
    <w:rsid w:val="0083212D"/>
    <w:rsid w:val="008336AE"/>
    <w:rsid w:val="0084096E"/>
    <w:rsid w:val="00842E91"/>
    <w:rsid w:val="00845571"/>
    <w:rsid w:val="00845874"/>
    <w:rsid w:val="00846B3C"/>
    <w:rsid w:val="00846EA7"/>
    <w:rsid w:val="00847A16"/>
    <w:rsid w:val="00853182"/>
    <w:rsid w:val="008534B3"/>
    <w:rsid w:val="008537CC"/>
    <w:rsid w:val="00855668"/>
    <w:rsid w:val="0085643A"/>
    <w:rsid w:val="008577C2"/>
    <w:rsid w:val="00862ECF"/>
    <w:rsid w:val="008675E5"/>
    <w:rsid w:val="00867E10"/>
    <w:rsid w:val="008732D8"/>
    <w:rsid w:val="00873B07"/>
    <w:rsid w:val="0087476E"/>
    <w:rsid w:val="0087502B"/>
    <w:rsid w:val="008763FA"/>
    <w:rsid w:val="00877547"/>
    <w:rsid w:val="00886A46"/>
    <w:rsid w:val="00887E45"/>
    <w:rsid w:val="00890BC9"/>
    <w:rsid w:val="00892921"/>
    <w:rsid w:val="00892C2A"/>
    <w:rsid w:val="00893263"/>
    <w:rsid w:val="0089402C"/>
    <w:rsid w:val="00894450"/>
    <w:rsid w:val="008971EE"/>
    <w:rsid w:val="008A0AB1"/>
    <w:rsid w:val="008A1D96"/>
    <w:rsid w:val="008A4BB7"/>
    <w:rsid w:val="008A5CA0"/>
    <w:rsid w:val="008A6B00"/>
    <w:rsid w:val="008B34E9"/>
    <w:rsid w:val="008B39FB"/>
    <w:rsid w:val="008B42C9"/>
    <w:rsid w:val="008B4B4B"/>
    <w:rsid w:val="008B52CC"/>
    <w:rsid w:val="008B5749"/>
    <w:rsid w:val="008B7433"/>
    <w:rsid w:val="008B753D"/>
    <w:rsid w:val="008C13EC"/>
    <w:rsid w:val="008D2F71"/>
    <w:rsid w:val="008D313C"/>
    <w:rsid w:val="008E0111"/>
    <w:rsid w:val="008E0479"/>
    <w:rsid w:val="008E0B5D"/>
    <w:rsid w:val="008E12AA"/>
    <w:rsid w:val="008E24E4"/>
    <w:rsid w:val="008E29F6"/>
    <w:rsid w:val="008E6D9C"/>
    <w:rsid w:val="008E6EF1"/>
    <w:rsid w:val="008E73CC"/>
    <w:rsid w:val="008E7440"/>
    <w:rsid w:val="008F0712"/>
    <w:rsid w:val="008F097C"/>
    <w:rsid w:val="008F3A2C"/>
    <w:rsid w:val="008F3BEC"/>
    <w:rsid w:val="008F3C1C"/>
    <w:rsid w:val="008F6668"/>
    <w:rsid w:val="008F6F69"/>
    <w:rsid w:val="008F7A08"/>
    <w:rsid w:val="0090213E"/>
    <w:rsid w:val="009027CF"/>
    <w:rsid w:val="00902BA2"/>
    <w:rsid w:val="009067BE"/>
    <w:rsid w:val="00907A4E"/>
    <w:rsid w:val="00911BAC"/>
    <w:rsid w:val="00911D80"/>
    <w:rsid w:val="0091250D"/>
    <w:rsid w:val="009125EB"/>
    <w:rsid w:val="00913C26"/>
    <w:rsid w:val="00915F6F"/>
    <w:rsid w:val="00916C23"/>
    <w:rsid w:val="009203D9"/>
    <w:rsid w:val="009204A3"/>
    <w:rsid w:val="00921236"/>
    <w:rsid w:val="009225D7"/>
    <w:rsid w:val="009265FE"/>
    <w:rsid w:val="009329F8"/>
    <w:rsid w:val="00933CAC"/>
    <w:rsid w:val="00935E7D"/>
    <w:rsid w:val="009375CD"/>
    <w:rsid w:val="00937C9D"/>
    <w:rsid w:val="009424E6"/>
    <w:rsid w:val="00945048"/>
    <w:rsid w:val="00945050"/>
    <w:rsid w:val="009468B2"/>
    <w:rsid w:val="00950C6A"/>
    <w:rsid w:val="009520F0"/>
    <w:rsid w:val="00953C78"/>
    <w:rsid w:val="00953FD8"/>
    <w:rsid w:val="009550FA"/>
    <w:rsid w:val="009561AF"/>
    <w:rsid w:val="00957B3E"/>
    <w:rsid w:val="0096035D"/>
    <w:rsid w:val="00962E7F"/>
    <w:rsid w:val="00963C53"/>
    <w:rsid w:val="00963E64"/>
    <w:rsid w:val="00965350"/>
    <w:rsid w:val="00965B52"/>
    <w:rsid w:val="00965C04"/>
    <w:rsid w:val="00967065"/>
    <w:rsid w:val="00967C41"/>
    <w:rsid w:val="00967CAE"/>
    <w:rsid w:val="00972E28"/>
    <w:rsid w:val="00973BA2"/>
    <w:rsid w:val="0097456C"/>
    <w:rsid w:val="0097705C"/>
    <w:rsid w:val="00981C10"/>
    <w:rsid w:val="00982E49"/>
    <w:rsid w:val="00983802"/>
    <w:rsid w:val="009859CB"/>
    <w:rsid w:val="00993AF6"/>
    <w:rsid w:val="009958D2"/>
    <w:rsid w:val="00996832"/>
    <w:rsid w:val="009A469B"/>
    <w:rsid w:val="009A582C"/>
    <w:rsid w:val="009A66F1"/>
    <w:rsid w:val="009A68B7"/>
    <w:rsid w:val="009A7095"/>
    <w:rsid w:val="009B1C59"/>
    <w:rsid w:val="009B313E"/>
    <w:rsid w:val="009B4B6C"/>
    <w:rsid w:val="009B5B95"/>
    <w:rsid w:val="009B6F03"/>
    <w:rsid w:val="009B766B"/>
    <w:rsid w:val="009C0BDB"/>
    <w:rsid w:val="009C1258"/>
    <w:rsid w:val="009C2146"/>
    <w:rsid w:val="009C32D7"/>
    <w:rsid w:val="009C34EF"/>
    <w:rsid w:val="009C4653"/>
    <w:rsid w:val="009C60F2"/>
    <w:rsid w:val="009D4F82"/>
    <w:rsid w:val="009D518A"/>
    <w:rsid w:val="009D5C6D"/>
    <w:rsid w:val="009E1C45"/>
    <w:rsid w:val="009E373F"/>
    <w:rsid w:val="009E43FD"/>
    <w:rsid w:val="009E5492"/>
    <w:rsid w:val="009E761F"/>
    <w:rsid w:val="009E7B7C"/>
    <w:rsid w:val="009F2080"/>
    <w:rsid w:val="009F36B4"/>
    <w:rsid w:val="009F42C7"/>
    <w:rsid w:val="009F5B42"/>
    <w:rsid w:val="009F7066"/>
    <w:rsid w:val="00A00E99"/>
    <w:rsid w:val="00A0139D"/>
    <w:rsid w:val="00A01B57"/>
    <w:rsid w:val="00A0244D"/>
    <w:rsid w:val="00A025BC"/>
    <w:rsid w:val="00A062CF"/>
    <w:rsid w:val="00A1091F"/>
    <w:rsid w:val="00A11F2F"/>
    <w:rsid w:val="00A12A57"/>
    <w:rsid w:val="00A1507E"/>
    <w:rsid w:val="00A208A8"/>
    <w:rsid w:val="00A22805"/>
    <w:rsid w:val="00A23B0F"/>
    <w:rsid w:val="00A25D26"/>
    <w:rsid w:val="00A26AFA"/>
    <w:rsid w:val="00A30585"/>
    <w:rsid w:val="00A318C8"/>
    <w:rsid w:val="00A31F33"/>
    <w:rsid w:val="00A32162"/>
    <w:rsid w:val="00A331A7"/>
    <w:rsid w:val="00A357D1"/>
    <w:rsid w:val="00A3727E"/>
    <w:rsid w:val="00A40599"/>
    <w:rsid w:val="00A41DCA"/>
    <w:rsid w:val="00A4293D"/>
    <w:rsid w:val="00A44470"/>
    <w:rsid w:val="00A45F02"/>
    <w:rsid w:val="00A4631E"/>
    <w:rsid w:val="00A46D48"/>
    <w:rsid w:val="00A478A1"/>
    <w:rsid w:val="00A47ABE"/>
    <w:rsid w:val="00A50001"/>
    <w:rsid w:val="00A5134A"/>
    <w:rsid w:val="00A51919"/>
    <w:rsid w:val="00A62C9F"/>
    <w:rsid w:val="00A6448C"/>
    <w:rsid w:val="00A64E67"/>
    <w:rsid w:val="00A6580A"/>
    <w:rsid w:val="00A67136"/>
    <w:rsid w:val="00A71267"/>
    <w:rsid w:val="00A73B20"/>
    <w:rsid w:val="00A7565E"/>
    <w:rsid w:val="00A75849"/>
    <w:rsid w:val="00A764EB"/>
    <w:rsid w:val="00A80193"/>
    <w:rsid w:val="00A912EA"/>
    <w:rsid w:val="00A92206"/>
    <w:rsid w:val="00A94E06"/>
    <w:rsid w:val="00A967B9"/>
    <w:rsid w:val="00AA041D"/>
    <w:rsid w:val="00AA0D4A"/>
    <w:rsid w:val="00AA2E53"/>
    <w:rsid w:val="00AA530C"/>
    <w:rsid w:val="00AA5944"/>
    <w:rsid w:val="00AA6D38"/>
    <w:rsid w:val="00AB0475"/>
    <w:rsid w:val="00AB0E91"/>
    <w:rsid w:val="00AB60B2"/>
    <w:rsid w:val="00AB6B1F"/>
    <w:rsid w:val="00AB7543"/>
    <w:rsid w:val="00AC0221"/>
    <w:rsid w:val="00AC1A52"/>
    <w:rsid w:val="00AD6141"/>
    <w:rsid w:val="00AD6401"/>
    <w:rsid w:val="00AE2DF0"/>
    <w:rsid w:val="00AE3F26"/>
    <w:rsid w:val="00AE6DE4"/>
    <w:rsid w:val="00AF13E1"/>
    <w:rsid w:val="00AF1BED"/>
    <w:rsid w:val="00AF3F5D"/>
    <w:rsid w:val="00AF55F7"/>
    <w:rsid w:val="00AF5B5F"/>
    <w:rsid w:val="00AF6DF7"/>
    <w:rsid w:val="00B02EDA"/>
    <w:rsid w:val="00B039DA"/>
    <w:rsid w:val="00B040A8"/>
    <w:rsid w:val="00B0419A"/>
    <w:rsid w:val="00B048BF"/>
    <w:rsid w:val="00B06445"/>
    <w:rsid w:val="00B0651F"/>
    <w:rsid w:val="00B1013A"/>
    <w:rsid w:val="00B12C93"/>
    <w:rsid w:val="00B13B77"/>
    <w:rsid w:val="00B15A8A"/>
    <w:rsid w:val="00B160BA"/>
    <w:rsid w:val="00B22251"/>
    <w:rsid w:val="00B235B6"/>
    <w:rsid w:val="00B25433"/>
    <w:rsid w:val="00B276DD"/>
    <w:rsid w:val="00B27AA2"/>
    <w:rsid w:val="00B300F1"/>
    <w:rsid w:val="00B30600"/>
    <w:rsid w:val="00B30DA5"/>
    <w:rsid w:val="00B32405"/>
    <w:rsid w:val="00B332E3"/>
    <w:rsid w:val="00B34CFF"/>
    <w:rsid w:val="00B35B8C"/>
    <w:rsid w:val="00B3662F"/>
    <w:rsid w:val="00B50C3E"/>
    <w:rsid w:val="00B518A0"/>
    <w:rsid w:val="00B55EE8"/>
    <w:rsid w:val="00B57ABE"/>
    <w:rsid w:val="00B60213"/>
    <w:rsid w:val="00B6152D"/>
    <w:rsid w:val="00B61F59"/>
    <w:rsid w:val="00B62426"/>
    <w:rsid w:val="00B62B40"/>
    <w:rsid w:val="00B63E96"/>
    <w:rsid w:val="00B6662F"/>
    <w:rsid w:val="00B67498"/>
    <w:rsid w:val="00B674BD"/>
    <w:rsid w:val="00B7308D"/>
    <w:rsid w:val="00B74BDD"/>
    <w:rsid w:val="00B76304"/>
    <w:rsid w:val="00B76C38"/>
    <w:rsid w:val="00B77158"/>
    <w:rsid w:val="00B85049"/>
    <w:rsid w:val="00B867D8"/>
    <w:rsid w:val="00B875D4"/>
    <w:rsid w:val="00B90F03"/>
    <w:rsid w:val="00B9143E"/>
    <w:rsid w:val="00B92DC7"/>
    <w:rsid w:val="00B9478D"/>
    <w:rsid w:val="00B96ADE"/>
    <w:rsid w:val="00BA084C"/>
    <w:rsid w:val="00BA0DEB"/>
    <w:rsid w:val="00BA2144"/>
    <w:rsid w:val="00BA21BC"/>
    <w:rsid w:val="00BA3531"/>
    <w:rsid w:val="00BB0D27"/>
    <w:rsid w:val="00BB29A0"/>
    <w:rsid w:val="00BB33EA"/>
    <w:rsid w:val="00BB33FB"/>
    <w:rsid w:val="00BB4392"/>
    <w:rsid w:val="00BB51DC"/>
    <w:rsid w:val="00BB68B6"/>
    <w:rsid w:val="00BB6B60"/>
    <w:rsid w:val="00BC15B9"/>
    <w:rsid w:val="00BC1AE6"/>
    <w:rsid w:val="00BC3324"/>
    <w:rsid w:val="00BC3592"/>
    <w:rsid w:val="00BC421C"/>
    <w:rsid w:val="00BC6C90"/>
    <w:rsid w:val="00BC6CF5"/>
    <w:rsid w:val="00BC73E7"/>
    <w:rsid w:val="00BD1136"/>
    <w:rsid w:val="00BD2214"/>
    <w:rsid w:val="00BD3E70"/>
    <w:rsid w:val="00BD52AB"/>
    <w:rsid w:val="00BE0FDD"/>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9EB"/>
    <w:rsid w:val="00C15EF0"/>
    <w:rsid w:val="00C1641F"/>
    <w:rsid w:val="00C2469C"/>
    <w:rsid w:val="00C25BCD"/>
    <w:rsid w:val="00C27B64"/>
    <w:rsid w:val="00C3234C"/>
    <w:rsid w:val="00C32A81"/>
    <w:rsid w:val="00C32C89"/>
    <w:rsid w:val="00C33D8E"/>
    <w:rsid w:val="00C3455D"/>
    <w:rsid w:val="00C353FC"/>
    <w:rsid w:val="00C36D27"/>
    <w:rsid w:val="00C41267"/>
    <w:rsid w:val="00C419D7"/>
    <w:rsid w:val="00C41CEA"/>
    <w:rsid w:val="00C445CE"/>
    <w:rsid w:val="00C471A1"/>
    <w:rsid w:val="00C51C59"/>
    <w:rsid w:val="00C51F6A"/>
    <w:rsid w:val="00C53385"/>
    <w:rsid w:val="00C53898"/>
    <w:rsid w:val="00C542E7"/>
    <w:rsid w:val="00C54569"/>
    <w:rsid w:val="00C60148"/>
    <w:rsid w:val="00C6090E"/>
    <w:rsid w:val="00C61097"/>
    <w:rsid w:val="00C61245"/>
    <w:rsid w:val="00C61467"/>
    <w:rsid w:val="00C6157A"/>
    <w:rsid w:val="00C6446E"/>
    <w:rsid w:val="00C6536B"/>
    <w:rsid w:val="00C66D79"/>
    <w:rsid w:val="00C675FC"/>
    <w:rsid w:val="00C70E24"/>
    <w:rsid w:val="00C7113D"/>
    <w:rsid w:val="00C7275A"/>
    <w:rsid w:val="00C73A74"/>
    <w:rsid w:val="00C73C40"/>
    <w:rsid w:val="00C741B1"/>
    <w:rsid w:val="00C76BE0"/>
    <w:rsid w:val="00C84440"/>
    <w:rsid w:val="00C84F94"/>
    <w:rsid w:val="00C858B6"/>
    <w:rsid w:val="00C9175D"/>
    <w:rsid w:val="00C92815"/>
    <w:rsid w:val="00C93632"/>
    <w:rsid w:val="00C96FBC"/>
    <w:rsid w:val="00C97BDC"/>
    <w:rsid w:val="00CA0717"/>
    <w:rsid w:val="00CA2A61"/>
    <w:rsid w:val="00CA440C"/>
    <w:rsid w:val="00CA48FB"/>
    <w:rsid w:val="00CA4B8C"/>
    <w:rsid w:val="00CB057C"/>
    <w:rsid w:val="00CB09F6"/>
    <w:rsid w:val="00CB3499"/>
    <w:rsid w:val="00CB72ED"/>
    <w:rsid w:val="00CC0EC4"/>
    <w:rsid w:val="00CC23CF"/>
    <w:rsid w:val="00CC3051"/>
    <w:rsid w:val="00CC4B96"/>
    <w:rsid w:val="00CC5F0E"/>
    <w:rsid w:val="00CC6C4B"/>
    <w:rsid w:val="00CD009D"/>
    <w:rsid w:val="00CD086C"/>
    <w:rsid w:val="00CD203E"/>
    <w:rsid w:val="00CD211B"/>
    <w:rsid w:val="00CD2191"/>
    <w:rsid w:val="00CD2363"/>
    <w:rsid w:val="00CD2888"/>
    <w:rsid w:val="00CD5CB4"/>
    <w:rsid w:val="00CD74DE"/>
    <w:rsid w:val="00CE09D0"/>
    <w:rsid w:val="00CE1303"/>
    <w:rsid w:val="00CE321D"/>
    <w:rsid w:val="00CE4659"/>
    <w:rsid w:val="00CE4CA7"/>
    <w:rsid w:val="00CF0DAD"/>
    <w:rsid w:val="00CF0DD0"/>
    <w:rsid w:val="00CF0E61"/>
    <w:rsid w:val="00CF15CD"/>
    <w:rsid w:val="00CF1725"/>
    <w:rsid w:val="00CF24B3"/>
    <w:rsid w:val="00CF27D4"/>
    <w:rsid w:val="00CF4AE4"/>
    <w:rsid w:val="00D0046B"/>
    <w:rsid w:val="00D00F51"/>
    <w:rsid w:val="00D032A9"/>
    <w:rsid w:val="00D0493E"/>
    <w:rsid w:val="00D04C03"/>
    <w:rsid w:val="00D0731F"/>
    <w:rsid w:val="00D07FE0"/>
    <w:rsid w:val="00D1022A"/>
    <w:rsid w:val="00D11670"/>
    <w:rsid w:val="00D12251"/>
    <w:rsid w:val="00D1488F"/>
    <w:rsid w:val="00D14999"/>
    <w:rsid w:val="00D1506B"/>
    <w:rsid w:val="00D164AC"/>
    <w:rsid w:val="00D17FBF"/>
    <w:rsid w:val="00D21660"/>
    <w:rsid w:val="00D224BB"/>
    <w:rsid w:val="00D26C95"/>
    <w:rsid w:val="00D31CDB"/>
    <w:rsid w:val="00D327D0"/>
    <w:rsid w:val="00D32880"/>
    <w:rsid w:val="00D34E3B"/>
    <w:rsid w:val="00D35402"/>
    <w:rsid w:val="00D3561B"/>
    <w:rsid w:val="00D359AE"/>
    <w:rsid w:val="00D3789D"/>
    <w:rsid w:val="00D41F9B"/>
    <w:rsid w:val="00D4260F"/>
    <w:rsid w:val="00D4499B"/>
    <w:rsid w:val="00D47194"/>
    <w:rsid w:val="00D471F7"/>
    <w:rsid w:val="00D47733"/>
    <w:rsid w:val="00D47CD2"/>
    <w:rsid w:val="00D5027B"/>
    <w:rsid w:val="00D5100E"/>
    <w:rsid w:val="00D51388"/>
    <w:rsid w:val="00D5171A"/>
    <w:rsid w:val="00D52973"/>
    <w:rsid w:val="00D57106"/>
    <w:rsid w:val="00D573B4"/>
    <w:rsid w:val="00D57A37"/>
    <w:rsid w:val="00D601C7"/>
    <w:rsid w:val="00D612F8"/>
    <w:rsid w:val="00D61798"/>
    <w:rsid w:val="00D62BDC"/>
    <w:rsid w:val="00D638E1"/>
    <w:rsid w:val="00D6466B"/>
    <w:rsid w:val="00D65002"/>
    <w:rsid w:val="00D6575C"/>
    <w:rsid w:val="00D71609"/>
    <w:rsid w:val="00D77CD0"/>
    <w:rsid w:val="00D80948"/>
    <w:rsid w:val="00D811FD"/>
    <w:rsid w:val="00D83B0B"/>
    <w:rsid w:val="00D83DC5"/>
    <w:rsid w:val="00D858AD"/>
    <w:rsid w:val="00D863AE"/>
    <w:rsid w:val="00D86424"/>
    <w:rsid w:val="00D8721D"/>
    <w:rsid w:val="00D92986"/>
    <w:rsid w:val="00D96165"/>
    <w:rsid w:val="00D97A63"/>
    <w:rsid w:val="00D97C0F"/>
    <w:rsid w:val="00DA2E0A"/>
    <w:rsid w:val="00DA3467"/>
    <w:rsid w:val="00DA3989"/>
    <w:rsid w:val="00DA3A66"/>
    <w:rsid w:val="00DA3F5D"/>
    <w:rsid w:val="00DA7822"/>
    <w:rsid w:val="00DB1D4A"/>
    <w:rsid w:val="00DB2ED5"/>
    <w:rsid w:val="00DB4299"/>
    <w:rsid w:val="00DC4225"/>
    <w:rsid w:val="00DC4C2F"/>
    <w:rsid w:val="00DC7A34"/>
    <w:rsid w:val="00DD0BE2"/>
    <w:rsid w:val="00DD2CFE"/>
    <w:rsid w:val="00DD2D56"/>
    <w:rsid w:val="00DE10B1"/>
    <w:rsid w:val="00DE7B1F"/>
    <w:rsid w:val="00DF025A"/>
    <w:rsid w:val="00DF0626"/>
    <w:rsid w:val="00DF0D2D"/>
    <w:rsid w:val="00DF4CFD"/>
    <w:rsid w:val="00DF51AB"/>
    <w:rsid w:val="00DF5B5D"/>
    <w:rsid w:val="00E00E9C"/>
    <w:rsid w:val="00E00FB4"/>
    <w:rsid w:val="00E01A97"/>
    <w:rsid w:val="00E04789"/>
    <w:rsid w:val="00E05092"/>
    <w:rsid w:val="00E06F8D"/>
    <w:rsid w:val="00E07FD2"/>
    <w:rsid w:val="00E10D1F"/>
    <w:rsid w:val="00E1301D"/>
    <w:rsid w:val="00E16587"/>
    <w:rsid w:val="00E1687B"/>
    <w:rsid w:val="00E17E27"/>
    <w:rsid w:val="00E20D9D"/>
    <w:rsid w:val="00E26C16"/>
    <w:rsid w:val="00E31F8B"/>
    <w:rsid w:val="00E32766"/>
    <w:rsid w:val="00E347C9"/>
    <w:rsid w:val="00E34DA5"/>
    <w:rsid w:val="00E3713F"/>
    <w:rsid w:val="00E37D3F"/>
    <w:rsid w:val="00E37EAD"/>
    <w:rsid w:val="00E43924"/>
    <w:rsid w:val="00E43B9C"/>
    <w:rsid w:val="00E44AB9"/>
    <w:rsid w:val="00E44FC6"/>
    <w:rsid w:val="00E44FEC"/>
    <w:rsid w:val="00E4593F"/>
    <w:rsid w:val="00E5205C"/>
    <w:rsid w:val="00E524F2"/>
    <w:rsid w:val="00E5360B"/>
    <w:rsid w:val="00E57009"/>
    <w:rsid w:val="00E668B6"/>
    <w:rsid w:val="00E66D37"/>
    <w:rsid w:val="00E679B4"/>
    <w:rsid w:val="00E71642"/>
    <w:rsid w:val="00E7230C"/>
    <w:rsid w:val="00E72AAF"/>
    <w:rsid w:val="00E72D92"/>
    <w:rsid w:val="00E7678B"/>
    <w:rsid w:val="00E77319"/>
    <w:rsid w:val="00E83B9E"/>
    <w:rsid w:val="00E84AD7"/>
    <w:rsid w:val="00E856B9"/>
    <w:rsid w:val="00E867B6"/>
    <w:rsid w:val="00E87B9D"/>
    <w:rsid w:val="00E93011"/>
    <w:rsid w:val="00E936C7"/>
    <w:rsid w:val="00E949CD"/>
    <w:rsid w:val="00EA07F1"/>
    <w:rsid w:val="00EA0EC6"/>
    <w:rsid w:val="00EA195E"/>
    <w:rsid w:val="00EA1E61"/>
    <w:rsid w:val="00EA5197"/>
    <w:rsid w:val="00EA6D12"/>
    <w:rsid w:val="00EA7C7C"/>
    <w:rsid w:val="00EB03F6"/>
    <w:rsid w:val="00EB107B"/>
    <w:rsid w:val="00EB179D"/>
    <w:rsid w:val="00EB1A09"/>
    <w:rsid w:val="00EB1C11"/>
    <w:rsid w:val="00EB327A"/>
    <w:rsid w:val="00EB395E"/>
    <w:rsid w:val="00EB662C"/>
    <w:rsid w:val="00EC2212"/>
    <w:rsid w:val="00EC3068"/>
    <w:rsid w:val="00EC36B0"/>
    <w:rsid w:val="00EC5426"/>
    <w:rsid w:val="00EC639A"/>
    <w:rsid w:val="00EC6935"/>
    <w:rsid w:val="00EC6FF3"/>
    <w:rsid w:val="00EC7F86"/>
    <w:rsid w:val="00ED137B"/>
    <w:rsid w:val="00ED35F2"/>
    <w:rsid w:val="00ED5964"/>
    <w:rsid w:val="00ED5EA0"/>
    <w:rsid w:val="00ED64BB"/>
    <w:rsid w:val="00ED7B15"/>
    <w:rsid w:val="00EE2036"/>
    <w:rsid w:val="00EE3FB0"/>
    <w:rsid w:val="00EE7038"/>
    <w:rsid w:val="00EE73AA"/>
    <w:rsid w:val="00EF0B8A"/>
    <w:rsid w:val="00EF0C84"/>
    <w:rsid w:val="00EF1BE2"/>
    <w:rsid w:val="00EF4EE8"/>
    <w:rsid w:val="00EF7FBC"/>
    <w:rsid w:val="00F0027A"/>
    <w:rsid w:val="00F05C68"/>
    <w:rsid w:val="00F05FF8"/>
    <w:rsid w:val="00F0659D"/>
    <w:rsid w:val="00F11B85"/>
    <w:rsid w:val="00F127DC"/>
    <w:rsid w:val="00F13F79"/>
    <w:rsid w:val="00F2243C"/>
    <w:rsid w:val="00F23309"/>
    <w:rsid w:val="00F25126"/>
    <w:rsid w:val="00F34F5C"/>
    <w:rsid w:val="00F374BA"/>
    <w:rsid w:val="00F405AC"/>
    <w:rsid w:val="00F44997"/>
    <w:rsid w:val="00F44FBC"/>
    <w:rsid w:val="00F471E7"/>
    <w:rsid w:val="00F55F9D"/>
    <w:rsid w:val="00F57DA0"/>
    <w:rsid w:val="00F60DC7"/>
    <w:rsid w:val="00F64C98"/>
    <w:rsid w:val="00F65517"/>
    <w:rsid w:val="00F71892"/>
    <w:rsid w:val="00F72415"/>
    <w:rsid w:val="00F753C2"/>
    <w:rsid w:val="00F75BC5"/>
    <w:rsid w:val="00F77EBC"/>
    <w:rsid w:val="00F846E8"/>
    <w:rsid w:val="00F847CE"/>
    <w:rsid w:val="00F8525D"/>
    <w:rsid w:val="00F8531E"/>
    <w:rsid w:val="00F8643D"/>
    <w:rsid w:val="00F938A7"/>
    <w:rsid w:val="00F96D4C"/>
    <w:rsid w:val="00F97AE8"/>
    <w:rsid w:val="00FA45BD"/>
    <w:rsid w:val="00FB0258"/>
    <w:rsid w:val="00FB379B"/>
    <w:rsid w:val="00FB50A9"/>
    <w:rsid w:val="00FC56D9"/>
    <w:rsid w:val="00FC61E2"/>
    <w:rsid w:val="00FC7227"/>
    <w:rsid w:val="00FD1472"/>
    <w:rsid w:val="00FD2929"/>
    <w:rsid w:val="00FD5DF8"/>
    <w:rsid w:val="00FD65DE"/>
    <w:rsid w:val="00FE21B8"/>
    <w:rsid w:val="00FE2CB0"/>
    <w:rsid w:val="00FE2DA4"/>
    <w:rsid w:val="00FE3BCB"/>
    <w:rsid w:val="00FE68C5"/>
    <w:rsid w:val="00FE730C"/>
    <w:rsid w:val="00FF284F"/>
    <w:rsid w:val="00FF2BD5"/>
    <w:rsid w:val="00FF43D8"/>
    <w:rsid w:val="00FF76E9"/>
    <w:rsid w:val="00FF7A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1F7"/>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D471F7"/>
    <w:pPr>
      <w:spacing w:after="120"/>
      <w:ind w:firstLine="720"/>
    </w:pPr>
    <w:rPr>
      <w:sz w:val="20"/>
      <w:szCs w:val="20"/>
    </w:rPr>
  </w:style>
  <w:style w:type="character" w:customStyle="1" w:styleId="FootnoteTextChar">
    <w:name w:val="Footnote Text Char"/>
    <w:basedOn w:val="DefaultParagraphFont"/>
    <w:link w:val="FootnoteText"/>
    <w:uiPriority w:val="99"/>
    <w:rsid w:val="00D471F7"/>
    <w:rPr>
      <w:sz w:val="20"/>
      <w:szCs w:val="20"/>
    </w:rPr>
  </w:style>
  <w:style w:type="character" w:styleId="FootnoteReference">
    <w:name w:val="footnote reference"/>
    <w:basedOn w:val="DefaultParagraphFont"/>
    <w:uiPriority w:val="99"/>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6"/>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customStyle="1" w:styleId="FOFNumbered">
    <w:name w:val="FOF Numbered"/>
    <w:basedOn w:val="Normal"/>
    <w:link w:val="FOFNumberedChar"/>
    <w:uiPriority w:val="2"/>
    <w:qFormat/>
    <w:rsid w:val="001B143E"/>
    <w:pPr>
      <w:numPr>
        <w:numId w:val="26"/>
      </w:numPr>
      <w:tabs>
        <w:tab w:val="clear" w:pos="720"/>
      </w:tabs>
      <w:spacing w:before="120" w:line="360" w:lineRule="auto"/>
    </w:pPr>
    <w:rPr>
      <w:rFonts w:eastAsia="Times New Roman"/>
      <w:snapToGrid w:val="0"/>
      <w:szCs w:val="20"/>
    </w:rPr>
  </w:style>
  <w:style w:type="character" w:customStyle="1" w:styleId="FOFNumberedChar">
    <w:name w:val="FOF Numbered Char"/>
    <w:basedOn w:val="DefaultParagraphFont"/>
    <w:link w:val="FOFNumbered"/>
    <w:uiPriority w:val="2"/>
    <w:rsid w:val="001B143E"/>
    <w:rPr>
      <w:rFonts w:eastAsia="Times New Roman"/>
      <w:snapToGrid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00278">
      <w:bodyDiv w:val="1"/>
      <w:marLeft w:val="0"/>
      <w:marRight w:val="0"/>
      <w:marTop w:val="0"/>
      <w:marBottom w:val="0"/>
      <w:divBdr>
        <w:top w:val="none" w:sz="0" w:space="0" w:color="auto"/>
        <w:left w:val="none" w:sz="0" w:space="0" w:color="auto"/>
        <w:bottom w:val="none" w:sz="0" w:space="0" w:color="auto"/>
        <w:right w:val="none" w:sz="0" w:space="0" w:color="auto"/>
      </w:divBdr>
    </w:div>
    <w:div w:id="228618232">
      <w:bodyDiv w:val="1"/>
      <w:marLeft w:val="0"/>
      <w:marRight w:val="0"/>
      <w:marTop w:val="0"/>
      <w:marBottom w:val="0"/>
      <w:divBdr>
        <w:top w:val="none" w:sz="0" w:space="0" w:color="auto"/>
        <w:left w:val="none" w:sz="0" w:space="0" w:color="auto"/>
        <w:bottom w:val="none" w:sz="0" w:space="0" w:color="auto"/>
        <w:right w:val="none" w:sz="0" w:space="0" w:color="auto"/>
      </w:divBdr>
    </w:div>
    <w:div w:id="460459428">
      <w:bodyDiv w:val="1"/>
      <w:marLeft w:val="0"/>
      <w:marRight w:val="0"/>
      <w:marTop w:val="0"/>
      <w:marBottom w:val="0"/>
      <w:divBdr>
        <w:top w:val="none" w:sz="0" w:space="0" w:color="auto"/>
        <w:left w:val="none" w:sz="0" w:space="0" w:color="auto"/>
        <w:bottom w:val="none" w:sz="0" w:space="0" w:color="auto"/>
        <w:right w:val="none" w:sz="0" w:space="0" w:color="auto"/>
      </w:divBdr>
    </w:div>
    <w:div w:id="543366479">
      <w:bodyDiv w:val="1"/>
      <w:marLeft w:val="0"/>
      <w:marRight w:val="0"/>
      <w:marTop w:val="0"/>
      <w:marBottom w:val="0"/>
      <w:divBdr>
        <w:top w:val="none" w:sz="0" w:space="0" w:color="auto"/>
        <w:left w:val="none" w:sz="0" w:space="0" w:color="auto"/>
        <w:bottom w:val="none" w:sz="0" w:space="0" w:color="auto"/>
        <w:right w:val="none" w:sz="0" w:space="0" w:color="auto"/>
      </w:divBdr>
    </w:div>
    <w:div w:id="638800032">
      <w:bodyDiv w:val="1"/>
      <w:marLeft w:val="0"/>
      <w:marRight w:val="0"/>
      <w:marTop w:val="0"/>
      <w:marBottom w:val="0"/>
      <w:divBdr>
        <w:top w:val="none" w:sz="0" w:space="0" w:color="auto"/>
        <w:left w:val="none" w:sz="0" w:space="0" w:color="auto"/>
        <w:bottom w:val="none" w:sz="0" w:space="0" w:color="auto"/>
        <w:right w:val="none" w:sz="0" w:space="0" w:color="auto"/>
      </w:divBdr>
    </w:div>
    <w:div w:id="643971742">
      <w:bodyDiv w:val="1"/>
      <w:marLeft w:val="0"/>
      <w:marRight w:val="0"/>
      <w:marTop w:val="0"/>
      <w:marBottom w:val="0"/>
      <w:divBdr>
        <w:top w:val="none" w:sz="0" w:space="0" w:color="auto"/>
        <w:left w:val="none" w:sz="0" w:space="0" w:color="auto"/>
        <w:bottom w:val="none" w:sz="0" w:space="0" w:color="auto"/>
        <w:right w:val="none" w:sz="0" w:space="0" w:color="auto"/>
      </w:divBdr>
    </w:div>
    <w:div w:id="684752068">
      <w:bodyDiv w:val="1"/>
      <w:marLeft w:val="0"/>
      <w:marRight w:val="0"/>
      <w:marTop w:val="0"/>
      <w:marBottom w:val="0"/>
      <w:divBdr>
        <w:top w:val="none" w:sz="0" w:space="0" w:color="auto"/>
        <w:left w:val="none" w:sz="0" w:space="0" w:color="auto"/>
        <w:bottom w:val="none" w:sz="0" w:space="0" w:color="auto"/>
        <w:right w:val="none" w:sz="0" w:space="0" w:color="auto"/>
      </w:divBdr>
    </w:div>
    <w:div w:id="816382912">
      <w:bodyDiv w:val="1"/>
      <w:marLeft w:val="0"/>
      <w:marRight w:val="0"/>
      <w:marTop w:val="0"/>
      <w:marBottom w:val="0"/>
      <w:divBdr>
        <w:top w:val="none" w:sz="0" w:space="0" w:color="auto"/>
        <w:left w:val="none" w:sz="0" w:space="0" w:color="auto"/>
        <w:bottom w:val="none" w:sz="0" w:space="0" w:color="auto"/>
        <w:right w:val="none" w:sz="0" w:space="0" w:color="auto"/>
      </w:divBdr>
    </w:div>
    <w:div w:id="1030646181">
      <w:bodyDiv w:val="1"/>
      <w:marLeft w:val="0"/>
      <w:marRight w:val="0"/>
      <w:marTop w:val="0"/>
      <w:marBottom w:val="0"/>
      <w:divBdr>
        <w:top w:val="none" w:sz="0" w:space="0" w:color="auto"/>
        <w:left w:val="none" w:sz="0" w:space="0" w:color="auto"/>
        <w:bottom w:val="none" w:sz="0" w:space="0" w:color="auto"/>
        <w:right w:val="none" w:sz="0" w:space="0" w:color="auto"/>
      </w:divBdr>
    </w:div>
    <w:div w:id="1179848808">
      <w:bodyDiv w:val="1"/>
      <w:marLeft w:val="0"/>
      <w:marRight w:val="0"/>
      <w:marTop w:val="0"/>
      <w:marBottom w:val="0"/>
      <w:divBdr>
        <w:top w:val="none" w:sz="0" w:space="0" w:color="auto"/>
        <w:left w:val="none" w:sz="0" w:space="0" w:color="auto"/>
        <w:bottom w:val="none" w:sz="0" w:space="0" w:color="auto"/>
        <w:right w:val="none" w:sz="0" w:space="0" w:color="auto"/>
      </w:divBdr>
    </w:div>
    <w:div w:id="1249656062">
      <w:bodyDiv w:val="1"/>
      <w:marLeft w:val="0"/>
      <w:marRight w:val="0"/>
      <w:marTop w:val="0"/>
      <w:marBottom w:val="0"/>
      <w:divBdr>
        <w:top w:val="none" w:sz="0" w:space="0" w:color="auto"/>
        <w:left w:val="none" w:sz="0" w:space="0" w:color="auto"/>
        <w:bottom w:val="none" w:sz="0" w:space="0" w:color="auto"/>
        <w:right w:val="none" w:sz="0" w:space="0" w:color="auto"/>
      </w:divBdr>
    </w:div>
    <w:div w:id="1521893494">
      <w:bodyDiv w:val="1"/>
      <w:marLeft w:val="0"/>
      <w:marRight w:val="0"/>
      <w:marTop w:val="0"/>
      <w:marBottom w:val="0"/>
      <w:divBdr>
        <w:top w:val="none" w:sz="0" w:space="0" w:color="auto"/>
        <w:left w:val="none" w:sz="0" w:space="0" w:color="auto"/>
        <w:bottom w:val="none" w:sz="0" w:space="0" w:color="auto"/>
        <w:right w:val="none" w:sz="0" w:space="0" w:color="auto"/>
      </w:divBdr>
    </w:div>
    <w:div w:id="1580405033">
      <w:bodyDiv w:val="1"/>
      <w:marLeft w:val="0"/>
      <w:marRight w:val="0"/>
      <w:marTop w:val="0"/>
      <w:marBottom w:val="0"/>
      <w:divBdr>
        <w:top w:val="none" w:sz="0" w:space="0" w:color="auto"/>
        <w:left w:val="none" w:sz="0" w:space="0" w:color="auto"/>
        <w:bottom w:val="none" w:sz="0" w:space="0" w:color="auto"/>
        <w:right w:val="none" w:sz="0" w:space="0" w:color="auto"/>
      </w:divBdr>
    </w:div>
    <w:div w:id="2062166144">
      <w:bodyDiv w:val="1"/>
      <w:marLeft w:val="0"/>
      <w:marRight w:val="0"/>
      <w:marTop w:val="0"/>
      <w:marBottom w:val="0"/>
      <w:divBdr>
        <w:top w:val="none" w:sz="0" w:space="0" w:color="auto"/>
        <w:left w:val="none" w:sz="0" w:space="0" w:color="auto"/>
        <w:bottom w:val="none" w:sz="0" w:space="0" w:color="auto"/>
        <w:right w:val="none" w:sz="0" w:space="0" w:color="auto"/>
      </w:divBdr>
    </w:div>
    <w:div w:id="21232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4D830-91D6-4594-A121-04D3073C5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2629</Words>
  <Characters>14987</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2023-06-27T19:09:00Z</dcterms:created>
  <dcterms:modified xsi:type="dcterms:W3CDTF">2023-06-27T19:18:00Z</dcterms:modified>
</cp:coreProperties>
</file>